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80" w:line="240" w:lineRule="auto"/>
        <w:ind/>
        <w:jc w:val="center"/>
        <w:rPr/>
      </w:pPr>
      <w:r>
        <w:rPr>
          <w:rFonts w:ascii="Aptos Display" w:hAnsi="Aptos Display"/>
          <w:b/>
          <w:color w:val="1f4e79"/>
          <w:sz w:val="44"/>
        </w:rPr>
        <w:t xml:space="preserve">Pré-requis techniques DSI</w:t>
      </w:r>
      <w:r/>
    </w:p>
    <w:p>
      <w:pPr>
        <w:pBdr/>
        <w:spacing w:after="80" w:line="240" w:lineRule="auto"/>
        <w:ind/>
        <w:jc w:val="center"/>
        <w:rPr/>
      </w:pPr>
      <w:r>
        <w:rPr>
          <w:rFonts w:ascii="Aptos Display" w:hAnsi="Aptos Display"/>
          <w:color w:val="595959"/>
          <w:sz w:val="30"/>
        </w:rPr>
        <w:t xml:space="preserve">Intégration DGX Spark - POC agent</w:t>
      </w:r>
      <w:r/>
    </w:p>
    <w:p>
      <w:pPr>
        <w:pBdr/>
        <w:spacing w:after="80" w:line="240" w:lineRule="auto"/>
        <w:ind/>
        <w:rPr/>
      </w:pPr>
      <w:r/>
      <w:r/>
    </w:p>
    <w:tbl>
      <w:tblPr>
        <w:tblStyle w:val="763"/>
        <w:jc w:val="center"/>
        <w:tblW w:w="0" w:type="auto"/>
        <w:tblBorders>
          <w:top w:val="single" w:color="7f9db9" w:sz="4" w:space="0"/>
          <w:left w:val="single" w:color="7f9db9" w:sz="4" w:space="0"/>
          <w:bottom w:val="single" w:color="7f9db9" w:sz="4" w:space="0"/>
          <w:right w:val="single" w:color="7f9db9" w:sz="4" w:space="0"/>
          <w:insideH w:val="single" w:color="7f9db9" w:sz="4" w:space="0"/>
          <w:insideV w:val="single" w:color="7f9db9" w:sz="4" w:space="0"/>
        </w:tblBorders>
        <w:tblLook w:val="04A0" w:firstRow="1" w:lastRow="0" w:firstColumn="1" w:lastColumn="0" w:noHBand="0" w:noVBand="1"/>
      </w:tblPr>
      <w:tblGrid>
        <w:gridCol w:w="7625"/>
        <w:gridCol w:w="7625"/>
      </w:tblGrid>
      <w:tr>
        <w:trPr/>
        <w:tc>
          <w:tcPr>
            <w:shd w:val="clear" w:color="auto" w:fill="1f4e79"/>
            <w:tcBorders/>
            <w:tcW w:w="2835" w:type="dxa"/>
            <w:vAlign w:val="center"/>
          </w:tcPr>
          <w:p>
            <w:pPr>
              <w:pBdr/>
              <w:spacing/>
              <w:ind/>
              <w:jc w:val="left"/>
              <w:rPr/>
            </w:pPr>
            <w:r>
              <w:rPr>
                <w:rFonts w:ascii="Aptos" w:hAnsi="Aptos" w:eastAsia="Aptos"/>
                <w:b/>
                <w:color w:val="ffffff"/>
                <w:sz w:val="17"/>
              </w:rPr>
              <w:t xml:space="preserve">Champ</w:t>
            </w:r>
            <w:r/>
          </w:p>
        </w:tc>
        <w:tc>
          <w:tcPr>
            <w:shd w:val="clear" w:color="auto" w:fill="1f4e79"/>
            <w:tcBorders/>
            <w:tcW w:w="11906" w:type="dxa"/>
            <w:vAlign w:val="center"/>
          </w:tcPr>
          <w:p>
            <w:pPr>
              <w:pBdr/>
              <w:spacing/>
              <w:ind/>
              <w:jc w:val="left"/>
              <w:rPr/>
            </w:pPr>
            <w:r>
              <w:rPr>
                <w:rFonts w:ascii="Aptos" w:hAnsi="Aptos" w:eastAsia="Aptos"/>
                <w:b/>
                <w:color w:val="ffffff"/>
                <w:sz w:val="17"/>
              </w:rPr>
              <w:t xml:space="preserve">Valeur</w:t>
            </w:r>
            <w:r/>
          </w:p>
        </w:tc>
      </w:tr>
      <w:tr>
        <w:trPr/>
        <w:tc>
          <w:tcPr>
            <w:shd w:val="clear" w:color="auto" w:fill="d9eaf7"/>
            <w:tcBorders/>
            <w:tcW w:w="2835" w:type="dxa"/>
            <w:vAlign w:val="center"/>
          </w:tcPr>
          <w:p>
            <w:pPr>
              <w:pBdr/>
              <w:spacing/>
              <w:ind/>
              <w:jc w:val="left"/>
              <w:rPr/>
            </w:pPr>
            <w:r>
              <w:rPr>
                <w:b/>
              </w:rPr>
            </w:r>
            <w:r>
              <w:rPr>
                <w:rFonts w:ascii="Aptos" w:hAnsi="Aptos" w:eastAsia="Aptos"/>
                <w:b w:val="0"/>
                <w:sz w:val="16"/>
              </w:rPr>
              <w:t xml:space="preserve">Date</w:t>
            </w:r>
            <w:r/>
          </w:p>
        </w:tc>
        <w:tc>
          <w:tcPr>
            <w:tcBorders/>
            <w:tcW w:w="11906" w:type="dxa"/>
            <w:vAlign w:val="center"/>
          </w:tcPr>
          <w:p>
            <w:pPr>
              <w:pBdr/>
              <w:spacing/>
              <w:ind/>
              <w:jc w:val="left"/>
              <w:rPr/>
            </w:pPr>
            <w:r>
              <w:rPr>
                <w:rFonts w:ascii="Aptos" w:hAnsi="Aptos" w:eastAsia="Aptos"/>
                <w:b w:val="0"/>
                <w:sz w:val="16"/>
              </w:rPr>
              <w:t xml:space="preserve">2026-06-01</w:t>
            </w:r>
            <w:r/>
          </w:p>
        </w:tc>
      </w:tr>
      <w:tr>
        <w:trPr/>
        <w:tc>
          <w:tcPr>
            <w:shd w:val="clear" w:color="auto" w:fill="d9eaf7"/>
            <w:tcBorders/>
            <w:tcW w:w="2835" w:type="dxa"/>
            <w:vAlign w:val="center"/>
          </w:tcPr>
          <w:p>
            <w:pPr>
              <w:pBdr/>
              <w:spacing/>
              <w:ind/>
              <w:jc w:val="left"/>
              <w:rPr/>
            </w:pPr>
            <w:r>
              <w:rPr>
                <w:b/>
              </w:rPr>
            </w:r>
            <w:r>
              <w:rPr>
                <w:rFonts w:ascii="Aptos" w:hAnsi="Aptos" w:eastAsia="Aptos"/>
                <w:b w:val="0"/>
                <w:sz w:val="16"/>
              </w:rPr>
              <w:t xml:space="preserve">Objet</w:t>
            </w:r>
            <w:r/>
          </w:p>
        </w:tc>
        <w:tc>
          <w:tcPr>
            <w:tcBorders/>
            <w:tcW w:w="11906" w:type="dxa"/>
            <w:vAlign w:val="center"/>
          </w:tcPr>
          <w:p>
            <w:pPr>
              <w:pBdr/>
              <w:spacing/>
              <w:ind/>
              <w:jc w:val="left"/>
              <w:rPr/>
            </w:pPr>
            <w:r>
              <w:rPr>
                <w:rFonts w:ascii="Aptos" w:hAnsi="Aptos" w:eastAsia="Aptos"/>
                <w:b w:val="0"/>
                <w:sz w:val="16"/>
              </w:rPr>
              <w:t xml:space="preserve">Pré-requis réseau, sécurité et exploitation pour intégrer un NVIDIA DGX Spark dans l'environnement clinique.</w:t>
            </w:r>
            <w:r/>
          </w:p>
        </w:tc>
      </w:tr>
      <w:tr>
        <w:trPr/>
        <w:tc>
          <w:tcPr>
            <w:shd w:val="clear" w:color="auto" w:fill="d9eaf7"/>
            <w:tcBorders/>
            <w:tcW w:w="2835" w:type="dxa"/>
            <w:vAlign w:val="center"/>
          </w:tcPr>
          <w:p>
            <w:pPr>
              <w:pBdr/>
              <w:spacing/>
              <w:ind/>
              <w:jc w:val="left"/>
              <w:rPr/>
            </w:pPr>
            <w:r>
              <w:rPr>
                <w:b/>
              </w:rPr>
            </w:r>
            <w:r>
              <w:rPr>
                <w:rFonts w:ascii="Aptos" w:hAnsi="Aptos" w:eastAsia="Aptos"/>
                <w:b w:val="0"/>
                <w:sz w:val="16"/>
              </w:rPr>
              <w:t xml:space="preserve">Projet</w:t>
            </w:r>
            <w:r/>
          </w:p>
        </w:tc>
        <w:tc>
          <w:tcPr>
            <w:tcBorders/>
            <w:tcW w:w="11906" w:type="dxa"/>
            <w:vAlign w:val="center"/>
          </w:tcPr>
          <w:p>
            <w:pPr>
              <w:pBdr/>
              <w:spacing/>
              <w:ind/>
              <w:jc w:val="left"/>
              <w:rPr/>
            </w:pPr>
            <w:r>
              <w:rPr>
                <w:rFonts w:ascii="Aptos" w:hAnsi="Aptos" w:eastAsia="Aptos"/>
                <w:b w:val="0"/>
                <w:sz w:val="16"/>
                <w:lang w:val="fr-FR"/>
              </w:rPr>
              <w:t xml:space="preserve">Aiva-</w:t>
            </w:r>
            <w:r>
              <w:rPr>
                <w:rFonts w:ascii="Aptos" w:hAnsi="Aptos" w:eastAsia="Aptos"/>
                <w:b w:val="0"/>
                <w:sz w:val="16"/>
              </w:rPr>
              <w:t xml:space="preserve">Vision V3 - serveur d'inférence, supervision et coordination d'agents de poste Windows.</w:t>
            </w:r>
            <w:r/>
          </w:p>
        </w:tc>
      </w:tr>
      <w:tr>
        <w:trPr/>
        <w:tc>
          <w:tcPr>
            <w:shd w:val="clear" w:color="auto" w:fill="d9eaf7"/>
            <w:tcBorders/>
            <w:tcW w:w="2835" w:type="dxa"/>
            <w:vAlign w:val="center"/>
          </w:tcPr>
          <w:p>
            <w:pPr>
              <w:pBdr/>
              <w:spacing/>
              <w:ind/>
              <w:jc w:val="left"/>
              <w:rPr/>
            </w:pPr>
            <w:r>
              <w:rPr>
                <w:b/>
              </w:rPr>
            </w:r>
            <w:r>
              <w:rPr>
                <w:rFonts w:ascii="Aptos" w:hAnsi="Aptos" w:eastAsia="Aptos"/>
                <w:b w:val="0"/>
                <w:sz w:val="16"/>
              </w:rPr>
              <w:t xml:space="preserve">Interlocuteur technique projet</w:t>
            </w:r>
            <w:r/>
          </w:p>
        </w:tc>
        <w:tc>
          <w:tcPr>
            <w:tcBorders/>
            <w:tcW w:w="11906" w:type="dxa"/>
            <w:vAlign w:val="center"/>
          </w:tcPr>
          <w:p>
            <w:pPr>
              <w:pBdr/>
              <w:spacing/>
              <w:ind/>
              <w:jc w:val="left"/>
              <w:rPr/>
            </w:pPr>
            <w:r>
              <w:rPr>
                <w:rFonts w:ascii="Aptos" w:hAnsi="Aptos" w:eastAsia="Aptos"/>
                <w:b w:val="0"/>
                <w:sz w:val="16"/>
              </w:rPr>
              <w:t xml:space="preserve">Dominique Bazin</w:t>
            </w:r>
            <w:r/>
          </w:p>
        </w:tc>
      </w:tr>
    </w:tbl>
    <w:p>
      <w:pPr>
        <w:pBdr/>
        <w:spacing w:after="80" w:line="240" w:lineRule="auto"/>
        <w:ind/>
        <w:rPr/>
      </w:pPr>
      <w:r/>
      <w:r/>
    </w:p>
    <w:p>
      <w:pPr>
        <w:pStyle w:val="703"/>
        <w:pBdr/>
        <w:spacing w:after="80" w:line="240" w:lineRule="auto"/>
        <w:ind/>
        <w:rPr/>
      </w:pPr>
      <w:r>
        <w:t xml:space="preserve">1. Synthèse technique</w:t>
      </w:r>
      <w:r/>
    </w:p>
    <w:p>
      <w:pPr>
        <w:pBdr/>
        <w:spacing w:after="80" w:line="240" w:lineRule="auto"/>
        <w:ind/>
        <w:rPr/>
      </w:pPr>
      <w:r>
        <w:t xml:space="preserve">Le DGX Spark sera installé sur site, dans le réseau de la clinique, pour héberger les services serveur du POC.</w:t>
      </w:r>
      <w:r/>
    </w:p>
    <w:p>
      <w:pPr>
        <w:pBdr/>
        <w:spacing w:after="80" w:line="240" w:lineRule="auto"/>
        <w:ind/>
        <w:rPr/>
      </w:pPr>
      <w:r>
        <w:t xml:space="preserve">Les postes utilisateurs restent des PC Windows existants. Un agent poste Windows y est installé et communique avec le DGX en HTTPS sur le LAN clinique.</w:t>
      </w:r>
      <w:r/>
    </w:p>
    <w:p>
      <w:pPr>
        <w:pBdr/>
        <w:spacing w:after="80" w:line="240" w:lineRule="auto"/>
        <w:ind/>
        <w:rPr/>
      </w:pPr>
      <w:r>
        <w:t xml:space="preserve">Le DGX ne remplace pas les postes utilisateurs et n'exécute pas de capture/clic local. Il fournit les services suivants :</w:t>
      </w:r>
      <w:r/>
    </w:p>
    <w:p>
      <w:pPr>
        <w:pStyle w:val="733"/>
        <w:pBdr/>
        <w:spacing w:after="80" w:line="240" w:lineRule="auto"/>
        <w:ind/>
        <w:rPr/>
      </w:pPr>
      <w:r>
        <w:t xml:space="preserve">APIs applicatives ;</w:t>
      </w:r>
      <w:r/>
    </w:p>
    <w:p>
      <w:pPr>
        <w:pStyle w:val="733"/>
        <w:pBdr/>
        <w:spacing w:after="80" w:line="240" w:lineRule="auto"/>
        <w:ind/>
        <w:rPr/>
      </w:pPr>
      <w:r>
        <w:t xml:space="preserve">dashboard d'administration et de supervision ;</w:t>
      </w:r>
      <w:r/>
    </w:p>
    <w:p>
      <w:pPr>
        <w:pStyle w:val="733"/>
        <w:pBdr/>
        <w:spacing w:after="80" w:line="240" w:lineRule="auto"/>
        <w:ind/>
        <w:rPr/>
      </w:pPr>
      <w:r>
        <w:t xml:space="preserve">service de streaming des agents ;</w:t>
      </w:r>
      <w:r/>
    </w:p>
    <w:p>
      <w:pPr>
        <w:pStyle w:val="733"/>
        <w:pBdr/>
        <w:spacing w:after="80" w:line="240" w:lineRule="auto"/>
        <w:ind/>
        <w:rPr/>
      </w:pPr>
      <w:r>
        <w:t xml:space="preserve">inférence visuelle locale.</w:t>
      </w:r>
      <w:r/>
    </w:p>
    <w:p>
      <w:pPr>
        <w:pBdr/>
        <w:spacing w:after="80" w:line="240" w:lineRule="auto"/>
        <w:ind/>
        <w:rPr/>
      </w:pPr>
      <w:r>
        <w:t xml:space="preserve">Tous les services applicatifs sont prévus en containers Docker.</w:t>
      </w:r>
      <w:r/>
    </w:p>
    <w:p>
      <w:pPr>
        <w:pStyle w:val="703"/>
        <w:pBdr/>
        <w:spacing w:after="80" w:line="240" w:lineRule="auto"/>
        <w:ind/>
        <w:rPr/>
      </w:pPr>
      <w:r>
        <w:t xml:space="preserve">2. Architecture réseau attendue</w:t>
      </w:r>
      <w:r/>
    </w:p>
    <w:tbl>
      <w:tblPr>
        <w:tblStyle w:val="763"/>
        <w:jc w:val="center"/>
        <w:tblW w:w="0" w:type="auto"/>
        <w:tblBorders>
          <w:top w:val="single" w:color="7f9db9" w:sz="4" w:space="0"/>
          <w:left w:val="single" w:color="7f9db9" w:sz="4" w:space="0"/>
          <w:bottom w:val="single" w:color="7f9db9" w:sz="4" w:space="0"/>
          <w:right w:val="single" w:color="7f9db9" w:sz="4" w:space="0"/>
          <w:insideH w:val="single" w:color="7f9db9" w:sz="4" w:space="0"/>
          <w:insideV w:val="single" w:color="7f9db9" w:sz="4" w:space="0"/>
        </w:tblBorders>
        <w:tblLook w:val="04A0" w:firstRow="1" w:lastRow="0" w:firstColumn="1" w:lastColumn="0" w:noHBand="0" w:noVBand="1"/>
      </w:tblPr>
      <w:tblGrid>
        <w:gridCol w:w="5083"/>
        <w:gridCol w:w="5083"/>
        <w:gridCol w:w="5083"/>
      </w:tblGrid>
      <w:tr>
        <w:trPr/>
        <w:tc>
          <w:tcPr>
            <w:shd w:val="clear" w:color="auto" w:fill="1f4e79"/>
            <w:tcBorders/>
            <w:tcW w:w="3402" w:type="dxa"/>
            <w:vAlign w:val="center"/>
          </w:tcPr>
          <w:p>
            <w:pPr>
              <w:pBdr/>
              <w:spacing/>
              <w:ind/>
              <w:jc w:val="left"/>
              <w:rPr/>
            </w:pPr>
            <w:r>
              <w:rPr>
                <w:rFonts w:ascii="Aptos" w:hAnsi="Aptos" w:eastAsia="Aptos"/>
                <w:b/>
                <w:color w:val="ffffff"/>
                <w:sz w:val="17"/>
              </w:rPr>
              <w:t xml:space="preserve">Composant</w:t>
            </w:r>
            <w:r/>
          </w:p>
        </w:tc>
        <w:tc>
          <w:tcPr>
            <w:shd w:val="clear" w:color="auto" w:fill="1f4e79"/>
            <w:tcBorders/>
            <w:tcW w:w="6803" w:type="dxa"/>
            <w:vAlign w:val="center"/>
          </w:tcPr>
          <w:p>
            <w:pPr>
              <w:pBdr/>
              <w:spacing/>
              <w:ind/>
              <w:jc w:val="left"/>
              <w:rPr/>
            </w:pPr>
            <w:r>
              <w:rPr>
                <w:rFonts w:ascii="Aptos" w:hAnsi="Aptos" w:eastAsia="Aptos"/>
                <w:b/>
                <w:color w:val="ffffff"/>
                <w:sz w:val="17"/>
              </w:rPr>
              <w:t xml:space="preserve">Rôle</w:t>
            </w:r>
            <w:r/>
          </w:p>
        </w:tc>
        <w:tc>
          <w:tcPr>
            <w:shd w:val="clear" w:color="auto" w:fill="1f4e79"/>
            <w:tcBorders/>
            <w:tcW w:w="4535" w:type="dxa"/>
            <w:vAlign w:val="center"/>
          </w:tcPr>
          <w:p>
            <w:pPr>
              <w:pBdr/>
              <w:spacing/>
              <w:ind/>
              <w:jc w:val="left"/>
              <w:rPr/>
            </w:pPr>
            <w:r>
              <w:rPr>
                <w:rFonts w:ascii="Aptos" w:hAnsi="Aptos" w:eastAsia="Aptos"/>
                <w:b/>
                <w:color w:val="ffffff"/>
                <w:sz w:val="17"/>
              </w:rPr>
              <w:t xml:space="preserve">Exposition</w:t>
            </w:r>
            <w:r/>
          </w:p>
        </w:tc>
      </w:tr>
      <w:tr>
        <w:trPr/>
        <w:tc>
          <w:tcPr>
            <w:shd w:val="clear" w:color="auto" w:fill="d9eaf7"/>
            <w:tcBorders/>
            <w:tcW w:w="3402" w:type="dxa"/>
            <w:vAlign w:val="center"/>
          </w:tcPr>
          <w:p>
            <w:pPr>
              <w:pBdr/>
              <w:spacing/>
              <w:ind/>
              <w:jc w:val="left"/>
              <w:rPr/>
            </w:pPr>
            <w:r>
              <w:rPr>
                <w:b/>
              </w:rPr>
            </w:r>
            <w:r>
              <w:rPr>
                <w:rFonts w:ascii="Aptos" w:hAnsi="Aptos" w:eastAsia="Aptos"/>
                <w:b w:val="0"/>
                <w:sz w:val="16"/>
              </w:rPr>
              <w:t xml:space="preserve">Postes Windows équipés</w:t>
            </w:r>
            <w:r/>
          </w:p>
        </w:tc>
        <w:tc>
          <w:tcPr>
            <w:tcBorders/>
            <w:tcW w:w="6803" w:type="dxa"/>
            <w:vAlign w:val="center"/>
          </w:tcPr>
          <w:p>
            <w:pPr>
              <w:pBdr/>
              <w:spacing/>
              <w:ind/>
              <w:jc w:val="left"/>
              <w:rPr/>
            </w:pPr>
            <w:r>
              <w:rPr>
                <w:rFonts w:ascii="Aptos" w:hAnsi="Aptos" w:eastAsia="Aptos"/>
                <w:b w:val="0"/>
                <w:sz w:val="16"/>
              </w:rPr>
              <w:t xml:space="preserve">Exécutent un agent poste Windows.</w:t>
            </w:r>
            <w:r/>
          </w:p>
        </w:tc>
        <w:tc>
          <w:tcPr>
            <w:tcBorders/>
            <w:tcW w:w="4535" w:type="dxa"/>
            <w:vAlign w:val="center"/>
          </w:tcPr>
          <w:p>
            <w:pPr>
              <w:pBdr/>
              <w:spacing/>
              <w:ind/>
              <w:jc w:val="left"/>
              <w:rPr/>
            </w:pPr>
            <w:r>
              <w:rPr>
                <w:rFonts w:ascii="Aptos" w:hAnsi="Aptos" w:eastAsia="Aptos"/>
                <w:b w:val="0"/>
                <w:sz w:val="16"/>
              </w:rPr>
              <w:t xml:space="preserve">LAN clinique</w:t>
            </w:r>
            <w:r/>
          </w:p>
        </w:tc>
      </w:tr>
      <w:tr>
        <w:trPr/>
        <w:tc>
          <w:tcPr>
            <w:shd w:val="clear" w:color="auto" w:fill="d9eaf7"/>
            <w:tcBorders/>
            <w:tcW w:w="3402" w:type="dxa"/>
            <w:vAlign w:val="center"/>
          </w:tcPr>
          <w:p>
            <w:pPr>
              <w:pBdr/>
              <w:spacing/>
              <w:ind/>
              <w:jc w:val="left"/>
              <w:rPr/>
            </w:pPr>
            <w:r>
              <w:rPr>
                <w:b/>
              </w:rPr>
            </w:r>
            <w:r>
              <w:rPr>
                <w:rFonts w:ascii="Aptos" w:hAnsi="Aptos" w:eastAsia="Aptos"/>
                <w:b w:val="0"/>
                <w:sz w:val="16"/>
              </w:rPr>
              <w:t xml:space="preserve">Reverse proxy HTTPS</w:t>
            </w:r>
            <w:r/>
          </w:p>
        </w:tc>
        <w:tc>
          <w:tcPr>
            <w:tcBorders/>
            <w:tcW w:w="6803" w:type="dxa"/>
            <w:vAlign w:val="center"/>
          </w:tcPr>
          <w:p>
            <w:pPr>
              <w:pBdr/>
              <w:spacing/>
              <w:ind/>
              <w:jc w:val="left"/>
              <w:rPr/>
            </w:pPr>
            <w:r>
              <w:rPr>
                <w:rFonts w:ascii="Aptos" w:hAnsi="Aptos" w:eastAsia="Aptos"/>
                <w:b w:val="0"/>
                <w:sz w:val="16"/>
              </w:rPr>
              <w:t xml:space="preserve">Point d’entrée unique vers les services applicatifs.</w:t>
            </w:r>
            <w:r/>
          </w:p>
        </w:tc>
        <w:tc>
          <w:tcPr>
            <w:tcBorders/>
            <w:tcW w:w="4535" w:type="dxa"/>
            <w:vAlign w:val="center"/>
          </w:tcPr>
          <w:p>
            <w:pPr>
              <w:pBdr/>
              <w:spacing/>
              <w:ind/>
              <w:jc w:val="left"/>
              <w:rPr/>
            </w:pPr>
            <w:r>
              <w:rPr>
                <w:rFonts w:ascii="Aptos" w:hAnsi="Aptos" w:eastAsia="Aptos"/>
                <w:b w:val="0"/>
                <w:sz w:val="16"/>
              </w:rPr>
              <w:t xml:space="preserve">TCP 443</w:t>
            </w:r>
            <w:r/>
          </w:p>
        </w:tc>
      </w:tr>
      <w:tr>
        <w:trPr/>
        <w:tc>
          <w:tcPr>
            <w:shd w:val="clear" w:color="auto" w:fill="d9eaf7"/>
            <w:tcBorders/>
            <w:tcW w:w="3402" w:type="dxa"/>
            <w:vAlign w:val="center"/>
          </w:tcPr>
          <w:p>
            <w:pPr>
              <w:pBdr/>
              <w:spacing/>
              <w:ind/>
              <w:jc w:val="left"/>
              <w:rPr/>
            </w:pPr>
            <w:r>
              <w:rPr>
                <w:b/>
              </w:rPr>
            </w:r>
            <w:r>
              <w:rPr>
                <w:rFonts w:ascii="Aptos" w:hAnsi="Aptos" w:eastAsia="Aptos"/>
                <w:b w:val="0"/>
                <w:sz w:val="16"/>
              </w:rPr>
              <w:t xml:space="preserve">Dashboard administration / supervision</w:t>
            </w:r>
            <w:r/>
          </w:p>
        </w:tc>
        <w:tc>
          <w:tcPr>
            <w:tcBorders/>
            <w:tcW w:w="6803" w:type="dxa"/>
            <w:vAlign w:val="center"/>
          </w:tcPr>
          <w:p>
            <w:pPr>
              <w:pBdr/>
              <w:spacing/>
              <w:ind/>
              <w:jc w:val="left"/>
              <w:rPr/>
            </w:pPr>
            <w:r>
              <w:rPr>
                <w:rFonts w:ascii="Aptos" w:hAnsi="Aptos" w:eastAsia="Aptos"/>
                <w:b w:val="0"/>
                <w:sz w:val="16"/>
              </w:rPr>
              <w:t xml:space="preserve">Supervision, administration applicative, suivi des agents et installateurs.</w:t>
            </w:r>
            <w:r/>
          </w:p>
        </w:tc>
        <w:tc>
          <w:tcPr>
            <w:tcBorders/>
            <w:tcW w:w="4535" w:type="dxa"/>
            <w:vAlign w:val="center"/>
          </w:tcPr>
          <w:p>
            <w:pPr>
              <w:pBdr/>
              <w:spacing/>
              <w:ind/>
              <w:jc w:val="left"/>
              <w:rPr/>
            </w:pPr>
            <w:r>
              <w:rPr>
                <w:rFonts w:ascii="Aptos" w:hAnsi="Aptos" w:eastAsia="Aptos"/>
                <w:b w:val="0"/>
                <w:sz w:val="16"/>
              </w:rPr>
              <w:t xml:space="preserve">Via reverse proxy HTTPS</w:t>
            </w:r>
            <w:r/>
          </w:p>
        </w:tc>
      </w:tr>
      <w:tr>
        <w:trPr/>
        <w:tc>
          <w:tcPr>
            <w:shd w:val="clear" w:color="auto" w:fill="d9eaf7"/>
            <w:tcBorders/>
            <w:tcW w:w="3402" w:type="dxa"/>
            <w:vAlign w:val="center"/>
          </w:tcPr>
          <w:p>
            <w:pPr>
              <w:pBdr/>
              <w:spacing/>
              <w:ind/>
              <w:jc w:val="left"/>
              <w:rPr/>
            </w:pPr>
            <w:r>
              <w:rPr>
                <w:b/>
              </w:rPr>
            </w:r>
            <w:r>
              <w:rPr>
                <w:rFonts w:ascii="Aptos" w:hAnsi="Aptos" w:eastAsia="Aptos"/>
                <w:b w:val="0"/>
                <w:sz w:val="16"/>
              </w:rPr>
              <w:t xml:space="preserve">API backend applicative</w:t>
            </w:r>
            <w:r/>
          </w:p>
        </w:tc>
        <w:tc>
          <w:tcPr>
            <w:tcBorders/>
            <w:tcW w:w="6803" w:type="dxa"/>
            <w:vAlign w:val="center"/>
          </w:tcPr>
          <w:p>
            <w:pPr>
              <w:pBdr/>
              <w:spacing/>
              <w:ind/>
              <w:jc w:val="left"/>
              <w:rPr/>
            </w:pPr>
            <w:r>
              <w:rPr>
                <w:rFonts w:ascii="Aptos" w:hAnsi="Aptos" w:eastAsia="Aptos"/>
                <w:b w:val="0"/>
                <w:sz w:val="16"/>
              </w:rPr>
              <w:t xml:space="preserve">Services applicatifs serveur.</w:t>
            </w:r>
            <w:r/>
          </w:p>
        </w:tc>
        <w:tc>
          <w:tcPr>
            <w:tcBorders/>
            <w:tcW w:w="4535" w:type="dxa"/>
            <w:vAlign w:val="center"/>
          </w:tcPr>
          <w:p>
            <w:pPr>
              <w:pBdr/>
              <w:spacing/>
              <w:ind/>
              <w:jc w:val="left"/>
              <w:rPr/>
            </w:pPr>
            <w:r>
              <w:rPr>
                <w:rFonts w:ascii="Aptos" w:hAnsi="Aptos" w:eastAsia="Aptos"/>
                <w:b w:val="0"/>
                <w:sz w:val="16"/>
              </w:rPr>
              <w:t xml:space="preserve">Via reverse proxy HTTPS</w:t>
            </w:r>
            <w:r/>
          </w:p>
        </w:tc>
      </w:tr>
      <w:tr>
        <w:trPr/>
        <w:tc>
          <w:tcPr>
            <w:shd w:val="clear" w:color="auto" w:fill="d9eaf7"/>
            <w:tcBorders/>
            <w:tcW w:w="3402" w:type="dxa"/>
            <w:vAlign w:val="center"/>
          </w:tcPr>
          <w:p>
            <w:pPr>
              <w:pBdr/>
              <w:spacing/>
              <w:ind/>
              <w:jc w:val="left"/>
              <w:rPr/>
            </w:pPr>
            <w:r>
              <w:rPr>
                <w:b/>
              </w:rPr>
            </w:r>
            <w:r>
              <w:rPr>
                <w:rFonts w:ascii="Aptos" w:hAnsi="Aptos" w:eastAsia="Aptos"/>
                <w:b w:val="0"/>
                <w:sz w:val="16"/>
              </w:rPr>
              <w:t xml:space="preserve">API streaming agents</w:t>
            </w:r>
            <w:r/>
          </w:p>
        </w:tc>
        <w:tc>
          <w:tcPr>
            <w:tcBorders/>
            <w:tcW w:w="6803" w:type="dxa"/>
            <w:vAlign w:val="center"/>
          </w:tcPr>
          <w:p>
            <w:pPr>
              <w:pBdr/>
              <w:spacing/>
              <w:ind/>
              <w:jc w:val="left"/>
              <w:rPr/>
            </w:pPr>
            <w:r>
              <w:rPr>
                <w:rFonts w:ascii="Aptos" w:hAnsi="Aptos" w:eastAsia="Aptos"/>
                <w:b w:val="0"/>
                <w:sz w:val="16"/>
              </w:rPr>
              <w:t xml:space="preserve">Communication agents poste Windows vers serveur.</w:t>
            </w:r>
            <w:r/>
          </w:p>
        </w:tc>
        <w:tc>
          <w:tcPr>
            <w:tcBorders/>
            <w:tcW w:w="4535" w:type="dxa"/>
            <w:vAlign w:val="center"/>
          </w:tcPr>
          <w:p>
            <w:pPr>
              <w:pBdr/>
              <w:spacing/>
              <w:ind/>
              <w:jc w:val="left"/>
              <w:rPr/>
            </w:pPr>
            <w:r>
              <w:rPr>
                <w:rFonts w:ascii="Aptos" w:hAnsi="Aptos" w:eastAsia="Aptos"/>
                <w:b w:val="0"/>
                <w:sz w:val="16"/>
              </w:rPr>
              <w:t xml:space="preserve">Via reverse proxy HTTPS</w:t>
            </w:r>
            <w:r/>
          </w:p>
        </w:tc>
      </w:tr>
      <w:tr>
        <w:trPr/>
        <w:tc>
          <w:tcPr>
            <w:shd w:val="clear" w:color="auto" w:fill="d9eaf7"/>
            <w:tcBorders/>
            <w:tcW w:w="3402" w:type="dxa"/>
            <w:vAlign w:val="center"/>
          </w:tcPr>
          <w:p>
            <w:pPr>
              <w:pBdr/>
              <w:spacing/>
              <w:ind/>
              <w:jc w:val="left"/>
              <w:rPr/>
            </w:pPr>
            <w:r>
              <w:rPr>
                <w:b/>
              </w:rPr>
            </w:r>
            <w:r>
              <w:rPr>
                <w:rFonts w:ascii="Aptos" w:hAnsi="Aptos" w:eastAsia="Aptos"/>
                <w:b w:val="0"/>
                <w:sz w:val="16"/>
              </w:rPr>
              <w:t xml:space="preserve">Moteur d'inférence local</w:t>
            </w:r>
            <w:r/>
          </w:p>
        </w:tc>
        <w:tc>
          <w:tcPr>
            <w:tcBorders/>
            <w:tcW w:w="6803" w:type="dxa"/>
            <w:vAlign w:val="center"/>
          </w:tcPr>
          <w:p>
            <w:pPr>
              <w:pBdr/>
              <w:spacing/>
              <w:ind/>
              <w:jc w:val="left"/>
              <w:rPr/>
            </w:pPr>
            <w:r>
              <w:rPr>
                <w:rFonts w:ascii="Aptos" w:hAnsi="Aptos" w:eastAsia="Aptos"/>
                <w:b w:val="0"/>
                <w:sz w:val="16"/>
              </w:rPr>
              <w:t xml:space="preserve">Traitement IA local au DGX.</w:t>
            </w:r>
            <w:r/>
          </w:p>
        </w:tc>
        <w:tc>
          <w:tcPr>
            <w:tcBorders/>
            <w:tcW w:w="4535" w:type="dxa"/>
            <w:vAlign w:val="center"/>
          </w:tcPr>
          <w:p>
            <w:pPr>
              <w:pBdr/>
              <w:spacing/>
              <w:ind/>
              <w:jc w:val="left"/>
              <w:rPr/>
            </w:pPr>
            <w:r>
              <w:rPr>
                <w:rFonts w:ascii="Aptos" w:hAnsi="Aptos" w:eastAsia="Aptos"/>
                <w:b w:val="0"/>
                <w:sz w:val="16"/>
              </w:rPr>
              <w:t xml:space="preserve">Interne DGX uniquement</w:t>
            </w:r>
            <w:r/>
          </w:p>
        </w:tc>
      </w:tr>
    </w:tbl>
    <w:p>
      <w:pPr>
        <w:pBdr/>
        <w:spacing w:after="80" w:line="240" w:lineRule="auto"/>
        <w:ind/>
        <w:rPr/>
      </w:pPr>
      <w:r/>
      <w:r/>
    </w:p>
    <w:tbl>
      <w:tblPr>
        <w:jc w:val="center"/>
        <w:tblW w:w="0" w:type="auto"/>
        <w:tblBorders>
          <w:top w:val="single" w:color="7f9db9" w:sz="4" w:space="0"/>
          <w:left w:val="single" w:color="7f9db9" w:sz="4" w:space="0"/>
          <w:bottom w:val="single" w:color="7f9db9" w:sz="4" w:space="0"/>
          <w:right w:val="single" w:color="7f9db9" w:sz="4" w:space="0"/>
          <w:insideH w:val="single" w:color="7f9db9" w:sz="4" w:space="0"/>
          <w:insideV w:val="single" w:color="7f9db9" w:sz="4" w:space="0"/>
        </w:tblBorders>
        <w:tblLook w:val="04A0" w:firstRow="1" w:lastRow="0" w:firstColumn="1" w:lastColumn="0" w:noHBand="0" w:noVBand="1"/>
      </w:tblPr>
      <w:tblGrid>
        <w:gridCol w:w="15250"/>
      </w:tblGrid>
      <w:tr>
        <w:trPr/>
        <w:tc>
          <w:tcPr>
            <w:shd w:val="clear" w:color="auto" w:fill="fff2cc"/>
            <w:tcBorders/>
            <w:tcW w:w="15250" w:type="dxa"/>
            <w:vAlign w:val="center"/>
          </w:tcPr>
          <w:p>
            <w:pPr>
              <w:pBdr/>
              <w:spacing/>
              <w:ind/>
              <w:jc w:val="left"/>
              <w:rPr/>
            </w:pPr>
            <w:r>
              <w:rPr>
                <w:rFonts w:ascii="Aptos" w:hAnsi="Aptos" w:eastAsia="Aptos"/>
                <w:b w:val="0"/>
                <w:color w:val="000000"/>
                <w:sz w:val="17"/>
              </w:rPr>
              <w:t xml:space="preserve">Le moteur d'inférence reste accessible uniquement par les services locaux du DGX. Il ne doit pas être exposé directement au LAN.</w:t>
            </w:r>
            <w:r/>
          </w:p>
        </w:tc>
      </w:tr>
    </w:tbl>
    <w:p>
      <w:pPr>
        <w:pBdr/>
        <w:spacing w:after="80" w:line="240" w:lineRule="auto"/>
        <w:ind/>
        <w:rPr/>
      </w:pPr>
      <w:r/>
      <w:r/>
    </w:p>
    <w:p w14:paraId="461CFC42">
      <w:pPr>
        <w:pStyle w:val="703"/>
        <w:pBdr/>
        <w:spacing w:after="80" w:line="240" w:lineRule="auto"/>
        <w:ind/>
        <w:rPr/>
      </w:pPr>
      <w:r>
        <w:rPr>
          <w:highlight w:val="none"/>
        </w:rPr>
      </w:r>
      <w:r>
        <w:rPr>
          <w:highlight w:val="none"/>
        </w:rPr>
      </w:r>
      <w:r>
        <w:rPr>
          <w:highlight w:val="none"/>
        </w:rPr>
      </w:r>
    </w:p>
    <w:p>
      <w:pPr>
        <w:pStyle w:val="703"/>
        <w:pBdr/>
        <w:spacing w:after="80" w:line="240" w:lineRule="auto"/>
        <w:ind/>
        <w:rPr>
          <w:highlight w:val="none"/>
        </w:rPr>
      </w:pPr>
      <w:r>
        <w:t xml:space="preserve">3. Services hébergés</w:t>
      </w:r>
      <w:r/>
    </w:p>
    <w:tbl>
      <w:tblPr>
        <w:tblStyle w:val="763"/>
        <w:jc w:val="center"/>
        <w:tblW w:w="0" w:type="auto"/>
        <w:tblBorders>
          <w:top w:val="single" w:color="7f9db9" w:sz="4" w:space="0"/>
          <w:left w:val="single" w:color="7f9db9" w:sz="4" w:space="0"/>
          <w:bottom w:val="single" w:color="7f9db9" w:sz="4" w:space="0"/>
          <w:right w:val="single" w:color="7f9db9" w:sz="4" w:space="0"/>
          <w:insideH w:val="single" w:color="7f9db9" w:sz="4" w:space="0"/>
          <w:insideV w:val="single" w:color="7f9db9" w:sz="4" w:space="0"/>
        </w:tblBorders>
        <w:tblLook w:val="04A0" w:firstRow="1" w:lastRow="0" w:firstColumn="1" w:lastColumn="0" w:noHBand="0" w:noVBand="1"/>
      </w:tblPr>
      <w:tblGrid>
        <w:gridCol w:w="5083"/>
        <w:gridCol w:w="5083"/>
        <w:gridCol w:w="5083"/>
      </w:tblGrid>
      <w:tr>
        <w:trPr/>
        <w:tc>
          <w:tcPr>
            <w:shd w:val="clear" w:color="auto" w:fill="1f4e79"/>
            <w:tcBorders/>
            <w:tcW w:w="4535" w:type="dxa"/>
            <w:vAlign w:val="center"/>
          </w:tcPr>
          <w:p>
            <w:pPr>
              <w:pBdr/>
              <w:spacing/>
              <w:ind/>
              <w:jc w:val="left"/>
              <w:rPr/>
            </w:pPr>
            <w:r>
              <w:rPr>
                <w:rFonts w:ascii="Aptos" w:hAnsi="Aptos" w:eastAsia="Aptos"/>
                <w:b/>
                <w:color w:val="ffffff"/>
                <w:sz w:val="17"/>
              </w:rPr>
              <w:t xml:space="preserve">Service</w:t>
            </w:r>
            <w:r/>
          </w:p>
        </w:tc>
        <w:tc>
          <w:tcPr>
            <w:shd w:val="clear" w:color="auto" w:fill="1f4e79"/>
            <w:tcBorders/>
            <w:tcW w:w="2835" w:type="dxa"/>
            <w:vAlign w:val="center"/>
          </w:tcPr>
          <w:p>
            <w:pPr>
              <w:pBdr/>
              <w:spacing/>
              <w:ind/>
              <w:jc w:val="left"/>
              <w:rPr/>
            </w:pPr>
            <w:r>
              <w:rPr>
                <w:rFonts w:ascii="Aptos" w:hAnsi="Aptos" w:eastAsia="Aptos"/>
                <w:b/>
                <w:color w:val="ffffff"/>
                <w:sz w:val="17"/>
              </w:rPr>
              <w:t xml:space="preserve">Port interne indicatif</w:t>
            </w:r>
            <w:r/>
          </w:p>
        </w:tc>
        <w:tc>
          <w:tcPr>
            <w:shd w:val="clear" w:color="auto" w:fill="1f4e79"/>
            <w:tcBorders/>
            <w:tcW w:w="7370" w:type="dxa"/>
            <w:vAlign w:val="center"/>
          </w:tcPr>
          <w:p>
            <w:pPr>
              <w:pBdr/>
              <w:spacing/>
              <w:ind/>
              <w:jc w:val="left"/>
              <w:rPr/>
            </w:pPr>
            <w:r>
              <w:rPr>
                <w:rFonts w:ascii="Aptos" w:hAnsi="Aptos" w:eastAsia="Aptos"/>
                <w:b/>
                <w:color w:val="ffffff"/>
                <w:sz w:val="17"/>
              </w:rPr>
              <w:t xml:space="preserve">Exposition attendue</w:t>
            </w:r>
            <w:r/>
          </w:p>
        </w:tc>
      </w:tr>
      <w:tr>
        <w:trPr/>
        <w:tc>
          <w:tcPr>
            <w:shd w:val="clear" w:color="auto" w:fill="d9eaf7"/>
            <w:tcBorders/>
            <w:tcW w:w="4535" w:type="dxa"/>
            <w:vAlign w:val="center"/>
          </w:tcPr>
          <w:p>
            <w:pPr>
              <w:pBdr/>
              <w:spacing/>
              <w:ind/>
              <w:jc w:val="left"/>
              <w:rPr/>
            </w:pPr>
            <w:r>
              <w:rPr>
                <w:b/>
              </w:rPr>
            </w:r>
            <w:r>
              <w:rPr>
                <w:rFonts w:ascii="Aptos" w:hAnsi="Aptos" w:eastAsia="Aptos"/>
                <w:b w:val="0"/>
                <w:sz w:val="16"/>
              </w:rPr>
              <w:t xml:space="preserve">Reverse proxy HTTPS</w:t>
            </w:r>
            <w:r/>
          </w:p>
        </w:tc>
        <w:tc>
          <w:tcPr>
            <w:tcBorders/>
            <w:tcW w:w="2835" w:type="dxa"/>
            <w:vAlign w:val="center"/>
          </w:tcPr>
          <w:p>
            <w:pPr>
              <w:pBdr/>
              <w:spacing/>
              <w:ind/>
              <w:jc w:val="left"/>
              <w:rPr/>
            </w:pPr>
            <w:r>
              <w:rPr>
                <w:rFonts w:ascii="Aptos" w:hAnsi="Aptos" w:eastAsia="Aptos"/>
                <w:b w:val="0"/>
                <w:sz w:val="16"/>
              </w:rPr>
              <w:t xml:space="preserve">443</w:t>
            </w:r>
            <w:r/>
          </w:p>
        </w:tc>
        <w:tc>
          <w:tcPr>
            <w:tcBorders/>
            <w:tcW w:w="7370" w:type="dxa"/>
            <w:vAlign w:val="center"/>
          </w:tcPr>
          <w:p>
            <w:pPr>
              <w:pBdr/>
              <w:spacing/>
              <w:ind/>
              <w:jc w:val="left"/>
              <w:rPr/>
            </w:pPr>
            <w:r>
              <w:rPr>
                <w:rFonts w:ascii="Aptos" w:hAnsi="Aptos" w:eastAsia="Aptos"/>
                <w:b w:val="0"/>
                <w:sz w:val="16"/>
              </w:rPr>
              <w:t xml:space="preserve">LAN clinique</w:t>
            </w:r>
            <w:r/>
          </w:p>
        </w:tc>
      </w:tr>
      <w:tr>
        <w:trPr/>
        <w:tc>
          <w:tcPr>
            <w:shd w:val="clear" w:color="auto" w:fill="d9eaf7"/>
            <w:tcBorders/>
            <w:tcW w:w="4535" w:type="dxa"/>
            <w:vAlign w:val="center"/>
          </w:tcPr>
          <w:p>
            <w:pPr>
              <w:pBdr/>
              <w:spacing/>
              <w:ind/>
              <w:jc w:val="left"/>
              <w:rPr/>
            </w:pPr>
            <w:r>
              <w:rPr>
                <w:b/>
              </w:rPr>
            </w:r>
            <w:r>
              <w:rPr>
                <w:rFonts w:ascii="Aptos" w:hAnsi="Aptos" w:eastAsia="Aptos"/>
                <w:b w:val="0"/>
                <w:sz w:val="16"/>
              </w:rPr>
              <w:t xml:space="preserve">Dashboard administration / supervision</w:t>
            </w:r>
            <w:r/>
          </w:p>
        </w:tc>
        <w:tc>
          <w:tcPr>
            <w:tcBorders/>
            <w:tcW w:w="2835" w:type="dxa"/>
            <w:vAlign w:val="center"/>
          </w:tcPr>
          <w:p>
            <w:pPr>
              <w:pBdr/>
              <w:spacing/>
              <w:ind/>
              <w:jc w:val="left"/>
              <w:rPr/>
            </w:pPr>
            <w:r>
              <w:rPr>
                <w:rFonts w:ascii="Aptos" w:hAnsi="Aptos" w:eastAsia="Aptos"/>
                <w:b w:val="0"/>
                <w:sz w:val="16"/>
              </w:rPr>
              <w:t xml:space="preserve">5001</w:t>
            </w:r>
            <w:r/>
          </w:p>
        </w:tc>
        <w:tc>
          <w:tcPr>
            <w:tcBorders/>
            <w:tcW w:w="7370" w:type="dxa"/>
            <w:vAlign w:val="center"/>
          </w:tcPr>
          <w:p>
            <w:pPr>
              <w:pBdr/>
              <w:spacing/>
              <w:ind/>
              <w:jc w:val="left"/>
              <w:rPr/>
            </w:pPr>
            <w:r>
              <w:rPr>
                <w:rFonts w:ascii="Aptos" w:hAnsi="Aptos" w:eastAsia="Aptos"/>
                <w:b w:val="0"/>
                <w:sz w:val="16"/>
              </w:rPr>
              <w:t xml:space="preserve">Via reverse proxy HTTPS</w:t>
            </w:r>
            <w:r/>
          </w:p>
        </w:tc>
      </w:tr>
      <w:tr>
        <w:trPr/>
        <w:tc>
          <w:tcPr>
            <w:shd w:val="clear" w:color="auto" w:fill="d9eaf7"/>
            <w:tcBorders/>
            <w:tcW w:w="4535" w:type="dxa"/>
            <w:vAlign w:val="center"/>
          </w:tcPr>
          <w:p>
            <w:pPr>
              <w:pBdr/>
              <w:spacing/>
              <w:ind/>
              <w:jc w:val="left"/>
              <w:rPr/>
            </w:pPr>
            <w:r>
              <w:rPr>
                <w:b/>
              </w:rPr>
            </w:r>
            <w:r>
              <w:rPr>
                <w:rFonts w:ascii="Aptos" w:hAnsi="Aptos" w:eastAsia="Aptos"/>
                <w:b w:val="0"/>
                <w:sz w:val="16"/>
              </w:rPr>
              <w:t xml:space="preserve">Backend applicatif</w:t>
            </w:r>
            <w:r/>
          </w:p>
        </w:tc>
        <w:tc>
          <w:tcPr>
            <w:tcBorders/>
            <w:tcW w:w="2835" w:type="dxa"/>
            <w:vAlign w:val="center"/>
          </w:tcPr>
          <w:p>
            <w:pPr>
              <w:pBdr/>
              <w:spacing/>
              <w:ind/>
              <w:jc w:val="left"/>
              <w:rPr/>
            </w:pPr>
            <w:r>
              <w:rPr>
                <w:rFonts w:ascii="Aptos" w:hAnsi="Aptos" w:eastAsia="Aptos"/>
                <w:b w:val="0"/>
                <w:sz w:val="16"/>
              </w:rPr>
              <w:t xml:space="preserve">5002</w:t>
            </w:r>
            <w:r/>
          </w:p>
        </w:tc>
        <w:tc>
          <w:tcPr>
            <w:tcBorders/>
            <w:tcW w:w="7370" w:type="dxa"/>
            <w:vAlign w:val="center"/>
          </w:tcPr>
          <w:p>
            <w:pPr>
              <w:pBdr/>
              <w:spacing/>
              <w:ind/>
              <w:jc w:val="left"/>
              <w:rPr/>
            </w:pPr>
            <w:r>
              <w:rPr>
                <w:rFonts w:ascii="Aptos" w:hAnsi="Aptos" w:eastAsia="Aptos"/>
                <w:b w:val="0"/>
                <w:sz w:val="16"/>
              </w:rPr>
              <w:t xml:space="preserve">Via reverse proxy HTTPS</w:t>
            </w:r>
            <w:r/>
          </w:p>
        </w:tc>
      </w:tr>
      <w:tr>
        <w:trPr/>
        <w:tc>
          <w:tcPr>
            <w:shd w:val="clear" w:color="auto" w:fill="d9eaf7"/>
            <w:tcBorders/>
            <w:tcW w:w="4535" w:type="dxa"/>
            <w:vAlign w:val="center"/>
          </w:tcPr>
          <w:p>
            <w:pPr>
              <w:pBdr/>
              <w:spacing/>
              <w:ind/>
              <w:jc w:val="left"/>
              <w:rPr/>
            </w:pPr>
            <w:r>
              <w:rPr>
                <w:b/>
              </w:rPr>
            </w:r>
            <w:r>
              <w:rPr>
                <w:rFonts w:ascii="Aptos" w:hAnsi="Aptos" w:eastAsia="Aptos"/>
                <w:b w:val="0"/>
                <w:sz w:val="16"/>
              </w:rPr>
              <w:t xml:space="preserve">Streaming agents</w:t>
            </w:r>
            <w:r/>
          </w:p>
        </w:tc>
        <w:tc>
          <w:tcPr>
            <w:tcBorders/>
            <w:tcW w:w="2835" w:type="dxa"/>
            <w:vAlign w:val="center"/>
          </w:tcPr>
          <w:p>
            <w:pPr>
              <w:pBdr/>
              <w:spacing/>
              <w:ind/>
              <w:jc w:val="left"/>
              <w:rPr/>
            </w:pPr>
            <w:r>
              <w:rPr>
                <w:rFonts w:ascii="Aptos" w:hAnsi="Aptos" w:eastAsia="Aptos"/>
                <w:b w:val="0"/>
                <w:sz w:val="16"/>
              </w:rPr>
              <w:t xml:space="preserve">5005</w:t>
            </w:r>
            <w:r/>
          </w:p>
        </w:tc>
        <w:tc>
          <w:tcPr>
            <w:tcBorders/>
            <w:tcW w:w="7370" w:type="dxa"/>
            <w:vAlign w:val="center"/>
          </w:tcPr>
          <w:p>
            <w:pPr>
              <w:pBdr/>
              <w:spacing/>
              <w:ind/>
              <w:jc w:val="left"/>
              <w:rPr/>
            </w:pPr>
            <w:r>
              <w:rPr>
                <w:rFonts w:ascii="Aptos" w:hAnsi="Aptos" w:eastAsia="Aptos"/>
                <w:b w:val="0"/>
                <w:sz w:val="16"/>
              </w:rPr>
              <w:t xml:space="preserve">Via reverse proxy HTTPS</w:t>
            </w:r>
            <w:r/>
          </w:p>
        </w:tc>
      </w:tr>
      <w:tr>
        <w:trPr/>
        <w:tc>
          <w:tcPr>
            <w:shd w:val="clear" w:color="auto" w:fill="d9eaf7"/>
            <w:tcBorders/>
            <w:tcW w:w="4535" w:type="dxa"/>
            <w:vAlign w:val="center"/>
          </w:tcPr>
          <w:p>
            <w:pPr>
              <w:pBdr/>
              <w:spacing/>
              <w:ind/>
              <w:jc w:val="left"/>
              <w:rPr/>
            </w:pPr>
            <w:r>
              <w:rPr>
                <w:b/>
              </w:rPr>
            </w:r>
            <w:r>
              <w:rPr>
                <w:rFonts w:ascii="Aptos" w:hAnsi="Aptos" w:eastAsia="Aptos"/>
                <w:b w:val="0"/>
                <w:sz w:val="16"/>
              </w:rPr>
              <w:t xml:space="preserve">Moteur d'inférence local</w:t>
            </w:r>
            <w:r/>
          </w:p>
        </w:tc>
        <w:tc>
          <w:tcPr>
            <w:tcBorders/>
            <w:tcW w:w="2835" w:type="dxa"/>
            <w:vAlign w:val="center"/>
          </w:tcPr>
          <w:p>
            <w:pPr>
              <w:pBdr/>
              <w:spacing/>
              <w:ind/>
              <w:jc w:val="left"/>
              <w:rPr/>
            </w:pPr>
            <w:r>
              <w:rPr>
                <w:rFonts w:ascii="Aptos" w:hAnsi="Aptos" w:eastAsia="Aptos"/>
                <w:b w:val="0"/>
                <w:sz w:val="16"/>
              </w:rPr>
              <w:t xml:space="preserve">11434</w:t>
            </w:r>
            <w:r/>
          </w:p>
        </w:tc>
        <w:tc>
          <w:tcPr>
            <w:tcBorders/>
            <w:tcW w:w="7370" w:type="dxa"/>
            <w:vAlign w:val="center"/>
          </w:tcPr>
          <w:p>
            <w:pPr>
              <w:pBdr/>
              <w:spacing/>
              <w:ind/>
              <w:jc w:val="left"/>
              <w:rPr/>
            </w:pPr>
            <w:r>
              <w:rPr>
                <w:rFonts w:ascii="Aptos" w:hAnsi="Aptos" w:eastAsia="Aptos"/>
                <w:b w:val="0"/>
                <w:sz w:val="16"/>
              </w:rPr>
              <w:t xml:space="preserve">Interne DGX uniquement</w:t>
            </w:r>
            <w:r/>
          </w:p>
        </w:tc>
      </w:tr>
    </w:tbl>
    <w:p>
      <w:pPr>
        <w:pBdr/>
        <w:spacing w:after="80" w:line="240" w:lineRule="auto"/>
        <w:ind/>
        <w:rPr/>
      </w:pPr>
      <w:r/>
      <w:r/>
    </w:p>
    <w:p>
      <w:pPr>
        <w:pStyle w:val="703"/>
        <w:pBdr/>
        <w:spacing w:after="80" w:line="240" w:lineRule="auto"/>
        <w:ind/>
        <w:rPr/>
      </w:pPr>
      <w:r>
        <w:t xml:space="preserve">4. Besoins matériels et réseau local</w:t>
      </w:r>
      <w:r/>
    </w:p>
    <w:tbl>
      <w:tblPr>
        <w:tblStyle w:val="763"/>
        <w:jc w:val="center"/>
        <w:tblW w:w="0" w:type="auto"/>
        <w:tblBorders>
          <w:top w:val="single" w:color="7f9db9" w:sz="4" w:space="0"/>
          <w:left w:val="single" w:color="7f9db9" w:sz="4" w:space="0"/>
          <w:bottom w:val="single" w:color="7f9db9" w:sz="4" w:space="0"/>
          <w:right w:val="single" w:color="7f9db9" w:sz="4" w:space="0"/>
          <w:insideH w:val="single" w:color="7f9db9" w:sz="4" w:space="0"/>
          <w:insideV w:val="single" w:color="7f9db9" w:sz="4" w:space="0"/>
        </w:tblBorders>
        <w:tblLook w:val="04A0" w:firstRow="1" w:lastRow="0" w:firstColumn="1" w:lastColumn="0" w:noHBand="0" w:noVBand="1"/>
      </w:tblPr>
      <w:tblGrid>
        <w:gridCol w:w="7625"/>
        <w:gridCol w:w="7625"/>
      </w:tblGrid>
      <w:tr>
        <w:trPr/>
        <w:tc>
          <w:tcPr>
            <w:shd w:val="clear" w:color="auto" w:fill="1f4e79"/>
            <w:tcBorders/>
            <w:tcW w:w="3402" w:type="dxa"/>
            <w:vAlign w:val="center"/>
          </w:tcPr>
          <w:p>
            <w:pPr>
              <w:pBdr/>
              <w:spacing/>
              <w:ind/>
              <w:jc w:val="left"/>
              <w:rPr/>
            </w:pPr>
            <w:r>
              <w:rPr>
                <w:rFonts w:ascii="Aptos" w:hAnsi="Aptos" w:eastAsia="Aptos"/>
                <w:b/>
                <w:color w:val="ffffff"/>
                <w:sz w:val="17"/>
              </w:rPr>
              <w:t xml:space="preserve">Élément</w:t>
            </w:r>
            <w:r/>
          </w:p>
        </w:tc>
        <w:tc>
          <w:tcPr>
            <w:shd w:val="clear" w:color="auto" w:fill="1f4e79"/>
            <w:tcBorders/>
            <w:tcW w:w="11339" w:type="dxa"/>
            <w:vAlign w:val="center"/>
          </w:tcPr>
          <w:p>
            <w:pPr>
              <w:pBdr/>
              <w:spacing/>
              <w:ind/>
              <w:jc w:val="left"/>
              <w:rPr/>
            </w:pPr>
            <w:r>
              <w:rPr>
                <w:rFonts w:ascii="Aptos" w:hAnsi="Aptos" w:eastAsia="Aptos"/>
                <w:b/>
                <w:color w:val="ffffff"/>
                <w:sz w:val="17"/>
              </w:rPr>
              <w:t xml:space="preserve">Besoin</w:t>
            </w:r>
            <w:r/>
          </w:p>
        </w:tc>
      </w:tr>
      <w:tr>
        <w:trPr/>
        <w:tc>
          <w:tcPr>
            <w:shd w:val="clear" w:color="auto" w:fill="d9eaf7"/>
            <w:tcBorders/>
            <w:tcW w:w="3402" w:type="dxa"/>
            <w:vAlign w:val="center"/>
          </w:tcPr>
          <w:p>
            <w:pPr>
              <w:pBdr/>
              <w:spacing/>
              <w:ind/>
              <w:jc w:val="left"/>
              <w:rPr/>
            </w:pPr>
            <w:r>
              <w:rPr>
                <w:b/>
              </w:rPr>
            </w:r>
            <w:r>
              <w:rPr>
                <w:rFonts w:ascii="Aptos" w:hAnsi="Aptos" w:eastAsia="Aptos"/>
                <w:b w:val="0"/>
                <w:sz w:val="16"/>
              </w:rPr>
              <w:t xml:space="preserve">Emplacement</w:t>
            </w:r>
            <w:r/>
          </w:p>
        </w:tc>
        <w:tc>
          <w:tcPr>
            <w:tcBorders/>
            <w:tcW w:w="11339" w:type="dxa"/>
            <w:vAlign w:val="center"/>
          </w:tcPr>
          <w:p>
            <w:pPr>
              <w:pBdr/>
              <w:spacing/>
              <w:ind/>
              <w:jc w:val="left"/>
              <w:rPr/>
            </w:pPr>
            <w:r>
              <w:rPr>
                <w:rFonts w:ascii="Aptos" w:hAnsi="Aptos" w:eastAsia="Aptos"/>
                <w:b w:val="0"/>
                <w:sz w:val="16"/>
              </w:rPr>
              <w:t xml:space="preserve">Salle technique ou zone contrôlée</w:t>
            </w:r>
            <w:r/>
          </w:p>
        </w:tc>
      </w:tr>
      <w:tr>
        <w:trPr/>
        <w:tc>
          <w:tcPr>
            <w:shd w:val="clear" w:color="auto" w:fill="d9eaf7"/>
            <w:tcBorders/>
            <w:tcW w:w="3402" w:type="dxa"/>
            <w:vAlign w:val="center"/>
          </w:tcPr>
          <w:p>
            <w:pPr>
              <w:pBdr/>
              <w:spacing/>
              <w:ind/>
              <w:jc w:val="left"/>
              <w:rPr/>
            </w:pPr>
            <w:r>
              <w:rPr>
                <w:b/>
              </w:rPr>
            </w:r>
            <w:r>
              <w:rPr>
                <w:rFonts w:ascii="Aptos" w:hAnsi="Aptos" w:eastAsia="Aptos"/>
                <w:b w:val="0"/>
                <w:sz w:val="16"/>
              </w:rPr>
              <w:t xml:space="preserve">Alimentation</w:t>
            </w:r>
            <w:r/>
          </w:p>
        </w:tc>
        <w:tc>
          <w:tcPr>
            <w:tcBorders/>
            <w:tcW w:w="11339" w:type="dxa"/>
            <w:vAlign w:val="center"/>
          </w:tcPr>
          <w:p>
            <w:pPr>
              <w:pBdr/>
              <w:spacing/>
              <w:ind/>
              <w:jc w:val="left"/>
              <w:rPr/>
            </w:pPr>
            <w:r>
              <w:rPr>
                <w:rFonts w:ascii="Aptos" w:hAnsi="Aptos" w:eastAsia="Aptos"/>
                <w:b w:val="0"/>
                <w:sz w:val="16"/>
              </w:rPr>
              <w:t xml:space="preserve">Prise standard, prévoir environ 300 W en pointe</w:t>
            </w:r>
            <w:r/>
          </w:p>
        </w:tc>
      </w:tr>
      <w:tr>
        <w:trPr/>
        <w:tc>
          <w:tcPr>
            <w:shd w:val="clear" w:color="auto" w:fill="d9eaf7"/>
            <w:tcBorders/>
            <w:tcW w:w="3402" w:type="dxa"/>
            <w:vAlign w:val="center"/>
          </w:tcPr>
          <w:p>
            <w:pPr>
              <w:pBdr/>
              <w:spacing/>
              <w:ind/>
              <w:jc w:val="left"/>
              <w:rPr/>
            </w:pPr>
            <w:r>
              <w:rPr>
                <w:b/>
              </w:rPr>
            </w:r>
            <w:r>
              <w:rPr>
                <w:rFonts w:ascii="Aptos" w:hAnsi="Aptos" w:eastAsia="Aptos"/>
                <w:b w:val="0"/>
                <w:sz w:val="16"/>
              </w:rPr>
              <w:t xml:space="preserve">Réseau</w:t>
            </w:r>
            <w:r/>
          </w:p>
        </w:tc>
        <w:tc>
          <w:tcPr>
            <w:tcBorders/>
            <w:tcW w:w="11339" w:type="dxa"/>
            <w:vAlign w:val="center"/>
          </w:tcPr>
          <w:p>
            <w:pPr>
              <w:pBdr/>
              <w:spacing/>
              <w:ind/>
              <w:jc w:val="left"/>
              <w:rPr/>
            </w:pPr>
            <w:r>
              <w:rPr>
                <w:rFonts w:ascii="Aptos" w:hAnsi="Aptos" w:eastAsia="Aptos"/>
                <w:b w:val="0"/>
                <w:sz w:val="16"/>
              </w:rPr>
              <w:t xml:space="preserve">Ethernet filaire</w:t>
            </w:r>
            <w:r/>
          </w:p>
        </w:tc>
      </w:tr>
      <w:tr>
        <w:trPr/>
        <w:tc>
          <w:tcPr>
            <w:shd w:val="clear" w:color="auto" w:fill="d9eaf7"/>
            <w:tcBorders/>
            <w:tcW w:w="3402" w:type="dxa"/>
            <w:vAlign w:val="center"/>
          </w:tcPr>
          <w:p>
            <w:pPr>
              <w:pBdr/>
              <w:spacing/>
              <w:ind/>
              <w:jc w:val="left"/>
              <w:rPr/>
            </w:pPr>
            <w:r>
              <w:rPr>
                <w:b/>
              </w:rPr>
            </w:r>
            <w:r>
              <w:rPr>
                <w:rFonts w:ascii="Aptos" w:hAnsi="Aptos" w:eastAsia="Aptos"/>
                <w:b w:val="0"/>
                <w:sz w:val="16"/>
              </w:rPr>
              <w:t xml:space="preserve">Wi-Fi</w:t>
            </w:r>
            <w:r/>
          </w:p>
        </w:tc>
        <w:tc>
          <w:tcPr>
            <w:tcBorders/>
            <w:tcW w:w="11339" w:type="dxa"/>
            <w:vAlign w:val="center"/>
          </w:tcPr>
          <w:p>
            <w:pPr>
              <w:pBdr/>
              <w:spacing/>
              <w:ind/>
              <w:jc w:val="left"/>
              <w:rPr/>
            </w:pPr>
            <w:r>
              <w:rPr>
                <w:rFonts w:ascii="Aptos" w:hAnsi="Aptos" w:eastAsia="Aptos"/>
                <w:b w:val="0"/>
                <w:sz w:val="16"/>
              </w:rPr>
              <w:t xml:space="preserve">Désactivé en environnement clinique sauf demande DSI contraire</w:t>
            </w:r>
            <w:r/>
          </w:p>
        </w:tc>
      </w:tr>
      <w:tr>
        <w:trPr/>
        <w:tc>
          <w:tcPr>
            <w:shd w:val="clear" w:color="auto" w:fill="d9eaf7"/>
            <w:tcBorders/>
            <w:tcW w:w="3402" w:type="dxa"/>
            <w:vAlign w:val="center"/>
          </w:tcPr>
          <w:p>
            <w:pPr>
              <w:pBdr/>
              <w:spacing/>
              <w:ind/>
              <w:jc w:val="left"/>
              <w:rPr/>
            </w:pPr>
            <w:r>
              <w:rPr>
                <w:b/>
              </w:rPr>
            </w:r>
            <w:r>
              <w:rPr>
                <w:rFonts w:ascii="Aptos" w:hAnsi="Aptos" w:eastAsia="Aptos"/>
                <w:b w:val="0"/>
                <w:sz w:val="16"/>
              </w:rPr>
              <w:t xml:space="preserve">Adresse IP</w:t>
            </w:r>
            <w:r/>
          </w:p>
        </w:tc>
        <w:tc>
          <w:tcPr>
            <w:tcBorders/>
            <w:tcW w:w="11339" w:type="dxa"/>
            <w:vAlign w:val="center"/>
          </w:tcPr>
          <w:p>
            <w:pPr>
              <w:pBdr/>
              <w:spacing/>
              <w:ind/>
              <w:jc w:val="left"/>
              <w:rPr/>
            </w:pPr>
            <w:r>
              <w:rPr>
                <w:rFonts w:ascii="Aptos" w:hAnsi="Aptos" w:eastAsia="Aptos"/>
                <w:b w:val="0"/>
                <w:sz w:val="16"/>
              </w:rPr>
              <w:t xml:space="preserve">1 IP fixe ou réservation DHCP par MAC</w:t>
            </w:r>
            <w:r/>
          </w:p>
        </w:tc>
      </w:tr>
      <w:tr>
        <w:trPr/>
        <w:tc>
          <w:tcPr>
            <w:shd w:val="clear" w:color="auto" w:fill="d9eaf7"/>
            <w:tcBorders/>
            <w:tcW w:w="3402" w:type="dxa"/>
            <w:vAlign w:val="center"/>
          </w:tcPr>
          <w:p>
            <w:pPr>
              <w:pBdr/>
              <w:spacing/>
              <w:ind/>
              <w:jc w:val="left"/>
              <w:rPr/>
            </w:pPr>
            <w:r>
              <w:rPr>
                <w:b/>
              </w:rPr>
            </w:r>
            <w:r>
              <w:rPr>
                <w:rFonts w:ascii="Aptos" w:hAnsi="Aptos" w:eastAsia="Aptos"/>
                <w:b w:val="0"/>
                <w:sz w:val="16"/>
              </w:rPr>
              <w:t xml:space="preserve">Hostname souhaité</w:t>
            </w:r>
            <w:r/>
          </w:p>
        </w:tc>
        <w:tc>
          <w:tcPr>
            <w:tcBorders/>
            <w:tcW w:w="11339" w:type="dxa"/>
            <w:vAlign w:val="center"/>
          </w:tcPr>
          <w:p>
            <w:pPr>
              <w:pBdr/>
              <w:spacing/>
              <w:ind/>
              <w:jc w:val="left"/>
              <w:rPr/>
            </w:pPr>
            <w:r>
              <w:rPr>
                <w:rFonts w:ascii="Aptos" w:hAnsi="Aptos" w:eastAsia="Aptos"/>
                <w:b w:val="0"/>
                <w:sz w:val="16"/>
                <w:lang w:val="fr-FR"/>
              </w:rPr>
              <w:t xml:space="preserve">Aiva</w:t>
            </w:r>
            <w:r>
              <w:rPr>
                <w:rFonts w:ascii="Aptos" w:hAnsi="Aptos" w:eastAsia="Aptos"/>
                <w:b w:val="0"/>
                <w:sz w:val="16"/>
              </w:rPr>
              <w:t xml:space="preserve">-spark-01 ou nom conforme à la nomenclature DSI</w:t>
            </w:r>
            <w:r/>
          </w:p>
        </w:tc>
      </w:tr>
      <w:tr>
        <w:trPr/>
        <w:tc>
          <w:tcPr>
            <w:shd w:val="clear" w:color="auto" w:fill="d9eaf7"/>
            <w:tcBorders/>
            <w:tcW w:w="3402" w:type="dxa"/>
            <w:vAlign w:val="center"/>
          </w:tcPr>
          <w:p>
            <w:pPr>
              <w:pBdr/>
              <w:spacing/>
              <w:ind/>
              <w:jc w:val="left"/>
              <w:rPr/>
            </w:pPr>
            <w:r>
              <w:rPr>
                <w:b/>
              </w:rPr>
            </w:r>
            <w:r>
              <w:rPr>
                <w:rFonts w:ascii="Aptos" w:hAnsi="Aptos" w:eastAsia="Aptos"/>
                <w:b w:val="0"/>
                <w:sz w:val="16"/>
              </w:rPr>
              <w:t xml:space="preserve">DNS interne</w:t>
            </w:r>
            <w:r/>
          </w:p>
        </w:tc>
        <w:tc>
          <w:tcPr>
            <w:tcBorders/>
            <w:tcW w:w="11339" w:type="dxa"/>
            <w:vAlign w:val="center"/>
          </w:tcPr>
          <w:p>
            <w:pPr>
              <w:pBdr/>
              <w:spacing/>
              <w:ind/>
              <w:jc w:val="left"/>
              <w:rPr/>
            </w:pPr>
            <w:r>
              <w:rPr>
                <w:rFonts w:ascii="Aptos" w:hAnsi="Aptos" w:eastAsia="Aptos"/>
                <w:b w:val="0"/>
                <w:sz w:val="16"/>
              </w:rPr>
              <w:t xml:space="preserve">Résolution du hostname depuis les postes utilisateurs et postes d'administration</w:t>
            </w:r>
            <w:r/>
          </w:p>
        </w:tc>
      </w:tr>
      <w:tr>
        <w:trPr/>
        <w:tc>
          <w:tcPr>
            <w:shd w:val="clear" w:color="auto" w:fill="d9eaf7"/>
            <w:tcBorders/>
            <w:tcW w:w="3402" w:type="dxa"/>
            <w:vAlign w:val="center"/>
          </w:tcPr>
          <w:p>
            <w:pPr>
              <w:pBdr/>
              <w:spacing/>
              <w:ind/>
              <w:jc w:val="left"/>
              <w:rPr/>
            </w:pPr>
            <w:r>
              <w:rPr>
                <w:b/>
              </w:rPr>
            </w:r>
            <w:r>
              <w:rPr>
                <w:rFonts w:ascii="Aptos" w:hAnsi="Aptos" w:eastAsia="Aptos"/>
                <w:b w:val="0"/>
                <w:sz w:val="16"/>
              </w:rPr>
              <w:t xml:space="preserve">NTP</w:t>
            </w:r>
            <w:r/>
          </w:p>
        </w:tc>
        <w:tc>
          <w:tcPr>
            <w:tcBorders/>
            <w:tcW w:w="11339" w:type="dxa"/>
            <w:vAlign w:val="center"/>
          </w:tcPr>
          <w:p>
            <w:pPr>
              <w:pBdr/>
              <w:spacing/>
              <w:ind/>
              <w:jc w:val="left"/>
              <w:rPr/>
            </w:pPr>
            <w:r>
              <w:rPr>
                <w:rFonts w:ascii="Aptos" w:hAnsi="Aptos" w:eastAsia="Aptos"/>
                <w:b w:val="0"/>
                <w:sz w:val="16"/>
              </w:rPr>
              <w:t xml:space="preserve">Accès à un serveur NTP clinique ou autorisé</w:t>
            </w:r>
            <w:r/>
          </w:p>
        </w:tc>
      </w:tr>
      <w:tr>
        <w:trPr/>
        <w:tc>
          <w:tcPr>
            <w:shd w:val="clear" w:color="auto" w:fill="d9eaf7"/>
            <w:tcBorders/>
            <w:tcW w:w="3402" w:type="dxa"/>
            <w:vAlign w:val="center"/>
          </w:tcPr>
          <w:p>
            <w:pPr>
              <w:pBdr/>
              <w:spacing/>
              <w:ind/>
              <w:jc w:val="left"/>
              <w:rPr/>
            </w:pPr>
            <w:r>
              <w:rPr>
                <w:b/>
              </w:rPr>
            </w:r>
            <w:r>
              <w:rPr>
                <w:rFonts w:ascii="Aptos" w:hAnsi="Aptos" w:eastAsia="Aptos"/>
                <w:b w:val="0"/>
                <w:sz w:val="16"/>
              </w:rPr>
              <w:t xml:space="preserve">VLAN</w:t>
            </w:r>
            <w:r/>
          </w:p>
        </w:tc>
        <w:tc>
          <w:tcPr>
            <w:tcBorders/>
            <w:tcW w:w="11339" w:type="dxa"/>
            <w:vAlign w:val="center"/>
          </w:tcPr>
          <w:p>
            <w:pPr>
              <w:pBdr/>
              <w:spacing/>
              <w:ind/>
              <w:jc w:val="left"/>
              <w:rPr/>
            </w:pPr>
            <w:r>
              <w:rPr>
                <w:rFonts w:ascii="Aptos" w:hAnsi="Aptos" w:eastAsia="Aptos"/>
                <w:b w:val="0"/>
                <w:sz w:val="16"/>
              </w:rPr>
              <w:t xml:space="preserve">À confirmer par la DSI : VLAN poste, serveur ou VLAN dédié POC</w:t>
            </w:r>
            <w:r/>
          </w:p>
        </w:tc>
      </w:tr>
    </w:tbl>
    <w:p>
      <w:pPr>
        <w:pBdr/>
        <w:spacing w:after="80" w:line="240" w:lineRule="auto"/>
        <w:ind/>
        <w:rPr/>
      </w:pPr>
      <w:r/>
      <w:r/>
    </w:p>
    <w:p>
      <w:pPr>
        <w:pBdr/>
        <w:spacing w:after="80" w:line="240" w:lineRule="auto"/>
        <w:ind/>
        <w:rPr/>
      </w:pPr>
      <w:r>
        <w:t xml:space="preserve">La MAC du DGX sera communiquée lors de l'installation physique.</w:t>
      </w:r>
      <w:r/>
    </w:p>
    <w:p>
      <w:pPr>
        <w:pStyle w:val="703"/>
        <w:pBdr/>
        <w:spacing w:after="80" w:line="240" w:lineRule="auto"/>
        <w:ind/>
        <w:rPr/>
      </w:pPr>
      <w:r>
        <w:t xml:space="preserve">5. Flux entrants demandés</w:t>
      </w:r>
      <w:r/>
    </w:p>
    <w:tbl>
      <w:tblPr>
        <w:tblStyle w:val="763"/>
        <w:jc w:val="center"/>
        <w:tblW w:w="0" w:type="auto"/>
        <w:tblBorders>
          <w:top w:val="single" w:color="7f9db9" w:sz="4" w:space="0"/>
          <w:left w:val="single" w:color="7f9db9" w:sz="4" w:space="0"/>
          <w:bottom w:val="single" w:color="7f9db9" w:sz="4" w:space="0"/>
          <w:right w:val="single" w:color="7f9db9" w:sz="4" w:space="0"/>
          <w:insideH w:val="single" w:color="7f9db9" w:sz="4" w:space="0"/>
          <w:insideV w:val="single" w:color="7f9db9" w:sz="4" w:space="0"/>
        </w:tblBorders>
        <w:tblLook w:val="04A0" w:firstRow="1" w:lastRow="0" w:firstColumn="1" w:lastColumn="0" w:noHBand="0" w:noVBand="1"/>
      </w:tblPr>
      <w:tblGrid>
        <w:gridCol w:w="3050"/>
        <w:gridCol w:w="3050"/>
        <w:gridCol w:w="3050"/>
        <w:gridCol w:w="3050"/>
        <w:gridCol w:w="3050"/>
      </w:tblGrid>
      <w:tr>
        <w:trPr/>
        <w:tc>
          <w:tcPr>
            <w:shd w:val="clear" w:color="auto" w:fill="1f4e79"/>
            <w:tcBorders/>
            <w:tcW w:w="3402" w:type="dxa"/>
            <w:vAlign w:val="center"/>
          </w:tcPr>
          <w:p>
            <w:pPr>
              <w:pBdr/>
              <w:spacing/>
              <w:ind/>
              <w:jc w:val="left"/>
              <w:rPr/>
            </w:pPr>
            <w:r>
              <w:rPr>
                <w:rFonts w:ascii="Aptos" w:hAnsi="Aptos" w:eastAsia="Aptos"/>
                <w:b/>
                <w:color w:val="ffffff"/>
                <w:sz w:val="17"/>
              </w:rPr>
              <w:t xml:space="preserve">Source</w:t>
            </w:r>
            <w:r/>
          </w:p>
        </w:tc>
        <w:tc>
          <w:tcPr>
            <w:shd w:val="clear" w:color="auto" w:fill="1f4e79"/>
            <w:tcBorders/>
            <w:tcW w:w="2268" w:type="dxa"/>
            <w:vAlign w:val="center"/>
          </w:tcPr>
          <w:p>
            <w:pPr>
              <w:pBdr/>
              <w:spacing/>
              <w:ind/>
              <w:jc w:val="left"/>
              <w:rPr/>
            </w:pPr>
            <w:r>
              <w:rPr>
                <w:rFonts w:ascii="Aptos" w:hAnsi="Aptos" w:eastAsia="Aptos"/>
                <w:b/>
                <w:color w:val="ffffff"/>
                <w:sz w:val="17"/>
              </w:rPr>
              <w:t xml:space="preserve">Destination</w:t>
            </w:r>
            <w:r/>
          </w:p>
        </w:tc>
        <w:tc>
          <w:tcPr>
            <w:shd w:val="clear" w:color="auto" w:fill="1f4e79"/>
            <w:tcBorders/>
            <w:tcW w:w="1417" w:type="dxa"/>
            <w:vAlign w:val="center"/>
          </w:tcPr>
          <w:p>
            <w:pPr>
              <w:pBdr/>
              <w:spacing/>
              <w:ind/>
              <w:jc w:val="left"/>
              <w:rPr/>
            </w:pPr>
            <w:r>
              <w:rPr>
                <w:rFonts w:ascii="Aptos" w:hAnsi="Aptos" w:eastAsia="Aptos"/>
                <w:b/>
                <w:color w:val="ffffff"/>
                <w:sz w:val="17"/>
              </w:rPr>
              <w:t xml:space="preserve">Port</w:t>
            </w:r>
            <w:r/>
          </w:p>
        </w:tc>
        <w:tc>
          <w:tcPr>
            <w:shd w:val="clear" w:color="auto" w:fill="1f4e79"/>
            <w:tcBorders/>
            <w:tcW w:w="2268" w:type="dxa"/>
            <w:vAlign w:val="center"/>
          </w:tcPr>
          <w:p>
            <w:pPr>
              <w:pBdr/>
              <w:spacing/>
              <w:ind/>
              <w:jc w:val="left"/>
              <w:rPr/>
            </w:pPr>
            <w:r>
              <w:rPr>
                <w:rFonts w:ascii="Aptos" w:hAnsi="Aptos" w:eastAsia="Aptos"/>
                <w:b/>
                <w:color w:val="ffffff"/>
                <w:sz w:val="17"/>
              </w:rPr>
              <w:t xml:space="preserve">Protocole</w:t>
            </w:r>
            <w:r/>
          </w:p>
        </w:tc>
        <w:tc>
          <w:tcPr>
            <w:shd w:val="clear" w:color="auto" w:fill="1f4e79"/>
            <w:tcBorders/>
            <w:tcW w:w="5386" w:type="dxa"/>
            <w:vAlign w:val="center"/>
          </w:tcPr>
          <w:p>
            <w:pPr>
              <w:pBdr/>
              <w:spacing/>
              <w:ind/>
              <w:jc w:val="left"/>
              <w:rPr/>
            </w:pPr>
            <w:r>
              <w:rPr>
                <w:rFonts w:ascii="Aptos" w:hAnsi="Aptos" w:eastAsia="Aptos"/>
                <w:b/>
                <w:color w:val="ffffff"/>
                <w:sz w:val="17"/>
              </w:rPr>
              <w:t xml:space="preserve">Usage</w:t>
            </w:r>
            <w:r/>
          </w:p>
        </w:tc>
      </w:tr>
      <w:tr>
        <w:trPr/>
        <w:tc>
          <w:tcPr>
            <w:shd w:val="clear" w:color="auto" w:fill="d9eaf7"/>
            <w:tcBorders/>
            <w:tcW w:w="3402" w:type="dxa"/>
            <w:vAlign w:val="center"/>
          </w:tcPr>
          <w:p>
            <w:pPr>
              <w:pBdr/>
              <w:spacing/>
              <w:ind/>
              <w:jc w:val="left"/>
              <w:rPr/>
            </w:pPr>
            <w:r>
              <w:rPr>
                <w:b/>
              </w:rPr>
            </w:r>
            <w:r>
              <w:rPr>
                <w:rFonts w:ascii="Aptos" w:hAnsi="Aptos" w:eastAsia="Aptos"/>
                <w:b w:val="0"/>
                <w:sz w:val="16"/>
              </w:rPr>
              <w:t xml:space="preserve">Postes Windows équipés</w:t>
            </w:r>
            <w:r/>
          </w:p>
        </w:tc>
        <w:tc>
          <w:tcPr>
            <w:tcBorders/>
            <w:tcW w:w="2268" w:type="dxa"/>
            <w:vAlign w:val="center"/>
          </w:tcPr>
          <w:p>
            <w:pPr>
              <w:pBdr/>
              <w:spacing/>
              <w:ind/>
              <w:jc w:val="left"/>
              <w:rPr/>
            </w:pPr>
            <w:r>
              <w:rPr>
                <w:rFonts w:ascii="Aptos" w:hAnsi="Aptos" w:eastAsia="Aptos"/>
                <w:b w:val="0"/>
                <w:sz w:val="16"/>
              </w:rPr>
              <w:t xml:space="preserve">DGX Spark</w:t>
            </w:r>
            <w:r/>
          </w:p>
        </w:tc>
        <w:tc>
          <w:tcPr>
            <w:tcBorders/>
            <w:tcW w:w="1417" w:type="dxa"/>
            <w:vAlign w:val="center"/>
          </w:tcPr>
          <w:p>
            <w:pPr>
              <w:pBdr/>
              <w:spacing/>
              <w:ind/>
              <w:jc w:val="left"/>
              <w:rPr/>
            </w:pPr>
            <w:r>
              <w:rPr>
                <w:rFonts w:ascii="Aptos" w:hAnsi="Aptos" w:eastAsia="Aptos"/>
                <w:b w:val="0"/>
                <w:sz w:val="16"/>
              </w:rPr>
              <w:t xml:space="preserve">443</w:t>
            </w:r>
            <w:r/>
          </w:p>
        </w:tc>
        <w:tc>
          <w:tcPr>
            <w:tcBorders/>
            <w:tcW w:w="2268" w:type="dxa"/>
            <w:vAlign w:val="center"/>
          </w:tcPr>
          <w:p>
            <w:pPr>
              <w:pBdr/>
              <w:spacing/>
              <w:ind/>
              <w:jc w:val="left"/>
              <w:rPr/>
            </w:pPr>
            <w:r>
              <w:rPr>
                <w:rFonts w:ascii="Aptos" w:hAnsi="Aptos" w:eastAsia="Aptos"/>
                <w:b w:val="0"/>
                <w:sz w:val="16"/>
              </w:rPr>
              <w:t xml:space="preserve">TCP HTTPS</w:t>
            </w:r>
            <w:r/>
          </w:p>
        </w:tc>
        <w:tc>
          <w:tcPr>
            <w:tcBorders/>
            <w:tcW w:w="5386" w:type="dxa"/>
            <w:vAlign w:val="center"/>
          </w:tcPr>
          <w:p>
            <w:pPr>
              <w:pBdr/>
              <w:spacing/>
              <w:ind/>
              <w:jc w:val="left"/>
              <w:rPr/>
            </w:pPr>
            <w:r>
              <w:rPr>
                <w:rFonts w:ascii="Aptos" w:hAnsi="Aptos" w:eastAsia="Aptos"/>
                <w:b w:val="0"/>
                <w:sz w:val="16"/>
              </w:rPr>
              <w:t xml:space="preserve">API agent, streaming, accès applicatif</w:t>
            </w:r>
            <w:r/>
          </w:p>
        </w:tc>
      </w:tr>
      <w:tr>
        <w:trPr/>
        <w:tc>
          <w:tcPr>
            <w:shd w:val="clear" w:color="auto" w:fill="d9eaf7"/>
            <w:tcBorders/>
            <w:tcW w:w="3402" w:type="dxa"/>
            <w:vAlign w:val="center"/>
          </w:tcPr>
          <w:p>
            <w:pPr>
              <w:pBdr/>
              <w:spacing/>
              <w:ind/>
              <w:jc w:val="left"/>
              <w:rPr/>
            </w:pPr>
            <w:r>
              <w:rPr>
                <w:b/>
              </w:rPr>
            </w:r>
            <w:r>
              <w:rPr>
                <w:rFonts w:ascii="Aptos" w:hAnsi="Aptos" w:eastAsia="Aptos"/>
                <w:b w:val="0"/>
                <w:sz w:val="16"/>
              </w:rPr>
              <w:t xml:space="preserve">Postes d'administration autorisés</w:t>
            </w:r>
            <w:r/>
          </w:p>
        </w:tc>
        <w:tc>
          <w:tcPr>
            <w:tcBorders/>
            <w:tcW w:w="2268" w:type="dxa"/>
            <w:vAlign w:val="center"/>
          </w:tcPr>
          <w:p>
            <w:pPr>
              <w:pBdr/>
              <w:spacing/>
              <w:ind/>
              <w:jc w:val="left"/>
              <w:rPr/>
            </w:pPr>
            <w:r>
              <w:rPr>
                <w:rFonts w:ascii="Aptos" w:hAnsi="Aptos" w:eastAsia="Aptos"/>
                <w:b w:val="0"/>
                <w:sz w:val="16"/>
              </w:rPr>
              <w:t xml:space="preserve">DGX Spark</w:t>
            </w:r>
            <w:r/>
          </w:p>
        </w:tc>
        <w:tc>
          <w:tcPr>
            <w:tcBorders/>
            <w:tcW w:w="1417" w:type="dxa"/>
            <w:vAlign w:val="center"/>
          </w:tcPr>
          <w:p>
            <w:pPr>
              <w:pBdr/>
              <w:spacing/>
              <w:ind/>
              <w:jc w:val="left"/>
              <w:rPr/>
            </w:pPr>
            <w:r>
              <w:rPr>
                <w:rFonts w:ascii="Aptos" w:hAnsi="Aptos" w:eastAsia="Aptos"/>
                <w:b w:val="0"/>
                <w:sz w:val="16"/>
              </w:rPr>
              <w:t xml:space="preserve">443</w:t>
            </w:r>
            <w:r/>
          </w:p>
        </w:tc>
        <w:tc>
          <w:tcPr>
            <w:tcBorders/>
            <w:tcW w:w="2268" w:type="dxa"/>
            <w:vAlign w:val="center"/>
          </w:tcPr>
          <w:p>
            <w:pPr>
              <w:pBdr/>
              <w:spacing/>
              <w:ind/>
              <w:jc w:val="left"/>
              <w:rPr/>
            </w:pPr>
            <w:r>
              <w:rPr>
                <w:rFonts w:ascii="Aptos" w:hAnsi="Aptos" w:eastAsia="Aptos"/>
                <w:b w:val="0"/>
                <w:sz w:val="16"/>
              </w:rPr>
              <w:t xml:space="preserve">TCP HTTPS</w:t>
            </w:r>
            <w:r/>
          </w:p>
        </w:tc>
        <w:tc>
          <w:tcPr>
            <w:tcBorders/>
            <w:tcW w:w="5386" w:type="dxa"/>
            <w:vAlign w:val="center"/>
          </w:tcPr>
          <w:p>
            <w:pPr>
              <w:pBdr/>
              <w:spacing/>
              <w:ind/>
              <w:jc w:val="left"/>
              <w:rPr/>
            </w:pPr>
            <w:r>
              <w:rPr>
                <w:rFonts w:ascii="Aptos" w:hAnsi="Aptos" w:eastAsia="Aptos"/>
                <w:b w:val="0"/>
                <w:sz w:val="16"/>
              </w:rPr>
              <w:t xml:space="preserve">Accès dashboard</w:t>
            </w:r>
            <w:r/>
          </w:p>
        </w:tc>
      </w:tr>
      <w:tr>
        <w:trPr/>
        <w:tc>
          <w:tcPr>
            <w:shd w:val="clear" w:color="auto" w:fill="d9eaf7"/>
            <w:tcBorders/>
            <w:tcW w:w="3402" w:type="dxa"/>
            <w:vAlign w:val="center"/>
          </w:tcPr>
          <w:p>
            <w:pPr>
              <w:pBdr/>
              <w:spacing/>
              <w:ind/>
              <w:jc w:val="left"/>
              <w:rPr/>
            </w:pPr>
            <w:r>
              <w:rPr>
                <w:b/>
              </w:rPr>
            </w:r>
            <w:r>
              <w:rPr>
                <w:rFonts w:ascii="Aptos" w:hAnsi="Aptos" w:eastAsia="Aptos"/>
                <w:b w:val="0"/>
                <w:sz w:val="16"/>
              </w:rPr>
              <w:t xml:space="preserve">Réseau d'administration validé par la DSI</w:t>
            </w:r>
            <w:r/>
          </w:p>
        </w:tc>
        <w:tc>
          <w:tcPr>
            <w:tcBorders/>
            <w:tcW w:w="2268" w:type="dxa"/>
            <w:vAlign w:val="center"/>
          </w:tcPr>
          <w:p>
            <w:pPr>
              <w:pBdr/>
              <w:spacing/>
              <w:ind/>
              <w:jc w:val="left"/>
              <w:rPr/>
            </w:pPr>
            <w:r>
              <w:rPr>
                <w:rFonts w:ascii="Aptos" w:hAnsi="Aptos" w:eastAsia="Aptos"/>
                <w:b w:val="0"/>
                <w:sz w:val="16"/>
              </w:rPr>
              <w:t xml:space="preserve">DGX Spark</w:t>
            </w:r>
            <w:r/>
          </w:p>
        </w:tc>
        <w:tc>
          <w:tcPr>
            <w:tcBorders/>
            <w:tcW w:w="1417" w:type="dxa"/>
            <w:vAlign w:val="center"/>
          </w:tcPr>
          <w:p>
            <w:pPr>
              <w:pBdr/>
              <w:spacing/>
              <w:ind/>
              <w:jc w:val="left"/>
              <w:rPr/>
            </w:pPr>
            <w:r>
              <w:rPr>
                <w:rFonts w:ascii="Aptos" w:hAnsi="Aptos" w:eastAsia="Aptos"/>
                <w:b w:val="0"/>
                <w:sz w:val="16"/>
              </w:rPr>
              <w:t xml:space="preserve">22</w:t>
            </w:r>
            <w:r/>
          </w:p>
        </w:tc>
        <w:tc>
          <w:tcPr>
            <w:tcBorders/>
            <w:tcW w:w="2268" w:type="dxa"/>
            <w:vAlign w:val="center"/>
          </w:tcPr>
          <w:p>
            <w:pPr>
              <w:pBdr/>
              <w:spacing/>
              <w:ind/>
              <w:jc w:val="left"/>
              <w:rPr/>
            </w:pPr>
            <w:r>
              <w:rPr>
                <w:rFonts w:ascii="Aptos" w:hAnsi="Aptos" w:eastAsia="Aptos"/>
                <w:b w:val="0"/>
                <w:sz w:val="16"/>
              </w:rPr>
              <w:t xml:space="preserve">TCP SSH</w:t>
            </w:r>
            <w:r/>
          </w:p>
        </w:tc>
        <w:tc>
          <w:tcPr>
            <w:tcBorders/>
            <w:tcW w:w="5386" w:type="dxa"/>
            <w:vAlign w:val="center"/>
          </w:tcPr>
          <w:p>
            <w:pPr>
              <w:pBdr/>
              <w:spacing/>
              <w:ind/>
              <w:jc w:val="left"/>
              <w:rPr/>
            </w:pPr>
            <w:r>
              <w:rPr>
                <w:rFonts w:ascii="Aptos" w:hAnsi="Aptos" w:eastAsia="Aptos"/>
                <w:b w:val="0"/>
                <w:sz w:val="16"/>
              </w:rPr>
              <w:t xml:space="preserve">Administration système, optionnel</w:t>
            </w:r>
            <w:r/>
          </w:p>
        </w:tc>
      </w:tr>
    </w:tbl>
    <w:p>
      <w:pPr>
        <w:pBdr/>
        <w:spacing w:after="80" w:line="240" w:lineRule="auto"/>
        <w:ind/>
        <w:rPr/>
      </w:pPr>
      <w:r/>
      <w:r/>
    </w:p>
    <w:p>
      <w:pPr>
        <w:pStyle w:val="733"/>
        <w:pBdr/>
        <w:spacing w:after="80" w:line="240" w:lineRule="auto"/>
        <w:ind/>
        <w:rPr/>
      </w:pPr>
      <w:r>
        <w:t xml:space="preserve">Aucun port entrant depuis Internet n'est demandé.</w:t>
      </w:r>
      <w:r/>
    </w:p>
    <w:p>
      <w:pPr>
        <w:pStyle w:val="733"/>
        <w:pBdr/>
        <w:spacing w:after="80" w:line="240" w:lineRule="auto"/>
        <w:ind/>
        <w:rPr/>
      </w:pPr>
      <w:r>
        <w:t xml:space="preserve">L'accès SSH peut être limité au réseau d'administration DSI, à un VPN DSI, ou supprimé si une autre procédure d'administration est retenue.</w:t>
      </w:r>
      <w:r/>
    </w:p>
    <w:p>
      <w:pPr>
        <w:pStyle w:val="733"/>
        <w:pBdr/>
        <w:spacing w:after="80" w:line="240" w:lineRule="auto"/>
        <w:ind/>
        <w:rPr/>
      </w:pPr>
      <w:r>
        <w:t xml:space="preserve">Les ports internes applicatifs restent non exposés directement.</w:t>
      </w:r>
      <w:r/>
    </w:p>
    <w:p w14:paraId="2E57AFAC">
      <w:pPr>
        <w:pStyle w:val="703"/>
        <w:pBdr/>
        <w:spacing w:after="80" w:line="240" w:lineRule="auto"/>
        <w:ind/>
        <w:rPr/>
      </w:pPr>
      <w:r>
        <w:rPr>
          <w:highlight w:val="none"/>
        </w:rPr>
      </w:r>
      <w:r>
        <w:rPr>
          <w:highlight w:val="none"/>
        </w:rPr>
      </w:r>
      <w:r>
        <w:rPr>
          <w:highlight w:val="none"/>
        </w:rPr>
      </w:r>
    </w:p>
    <w:p>
      <w:pPr>
        <w:pStyle w:val="703"/>
        <w:pBdr/>
        <w:spacing w:after="80" w:line="240" w:lineRule="auto"/>
        <w:ind/>
        <w:rPr>
          <w:highlight w:val="none"/>
        </w:rPr>
      </w:pPr>
      <w:r>
        <w:t xml:space="preserve">6. Flux sortants demandés</w:t>
      </w:r>
      <w:r/>
    </w:p>
    <w:p>
      <w:pPr>
        <w:pBdr/>
        <w:spacing w:after="80" w:line="240" w:lineRule="auto"/>
        <w:ind/>
        <w:rPr/>
      </w:pPr>
      <w:r>
        <w:t xml:space="preserve">Flux sortants utiles pour installation, mises à jour, images Docker et modèles IA.</w:t>
      </w:r>
      <w:r/>
    </w:p>
    <w:tbl>
      <w:tblPr>
        <w:tblStyle w:val="763"/>
        <w:jc w:val="center"/>
        <w:tblW w:w="0" w:type="auto"/>
        <w:tblBorders>
          <w:top w:val="single" w:color="7f9db9" w:sz="4" w:space="0"/>
          <w:left w:val="single" w:color="7f9db9" w:sz="4" w:space="0"/>
          <w:bottom w:val="single" w:color="7f9db9" w:sz="4" w:space="0"/>
          <w:right w:val="single" w:color="7f9db9" w:sz="4" w:space="0"/>
          <w:insideH w:val="single" w:color="7f9db9" w:sz="4" w:space="0"/>
          <w:insideV w:val="single" w:color="7f9db9" w:sz="4" w:space="0"/>
        </w:tblBorders>
        <w:tblLook w:val="04A0" w:firstRow="1" w:lastRow="0" w:firstColumn="1" w:lastColumn="0" w:noHBand="0" w:noVBand="1"/>
      </w:tblPr>
      <w:tblGrid>
        <w:gridCol w:w="5083"/>
        <w:gridCol w:w="5083"/>
        <w:gridCol w:w="5083"/>
      </w:tblGrid>
      <w:tr>
        <w:trPr/>
        <w:tc>
          <w:tcPr>
            <w:shd w:val="clear" w:color="auto" w:fill="1f4e79"/>
            <w:tcBorders/>
            <w:tcW w:w="6803" w:type="dxa"/>
            <w:vAlign w:val="center"/>
          </w:tcPr>
          <w:p>
            <w:pPr>
              <w:pBdr/>
              <w:spacing/>
              <w:ind/>
              <w:jc w:val="left"/>
              <w:rPr/>
            </w:pPr>
            <w:r>
              <w:rPr>
                <w:rFonts w:ascii="Aptos" w:hAnsi="Aptos" w:eastAsia="Aptos"/>
                <w:b/>
                <w:color w:val="ffffff"/>
                <w:sz w:val="17"/>
              </w:rPr>
              <w:t xml:space="preserve">Destination</w:t>
            </w:r>
            <w:r/>
          </w:p>
        </w:tc>
        <w:tc>
          <w:tcPr>
            <w:shd w:val="clear" w:color="auto" w:fill="1f4e79"/>
            <w:tcBorders/>
            <w:tcW w:w="2268" w:type="dxa"/>
            <w:vAlign w:val="center"/>
          </w:tcPr>
          <w:p>
            <w:pPr>
              <w:pBdr/>
              <w:spacing/>
              <w:ind/>
              <w:jc w:val="left"/>
              <w:rPr/>
            </w:pPr>
            <w:r>
              <w:rPr>
                <w:rFonts w:ascii="Aptos" w:hAnsi="Aptos" w:eastAsia="Aptos"/>
                <w:b/>
                <w:color w:val="ffffff"/>
                <w:sz w:val="17"/>
              </w:rPr>
              <w:t xml:space="preserve">Port</w:t>
            </w:r>
            <w:r/>
          </w:p>
        </w:tc>
        <w:tc>
          <w:tcPr>
            <w:shd w:val="clear" w:color="auto" w:fill="1f4e79"/>
            <w:tcBorders/>
            <w:tcW w:w="5669" w:type="dxa"/>
            <w:vAlign w:val="center"/>
          </w:tcPr>
          <w:p>
            <w:pPr>
              <w:pBdr/>
              <w:spacing/>
              <w:ind/>
              <w:jc w:val="left"/>
              <w:rPr/>
            </w:pPr>
            <w:r>
              <w:rPr>
                <w:rFonts w:ascii="Aptos" w:hAnsi="Aptos" w:eastAsia="Aptos"/>
                <w:b/>
                <w:color w:val="ffffff"/>
                <w:sz w:val="17"/>
              </w:rPr>
              <w:t xml:space="preserve">Usage</w:t>
            </w:r>
            <w:r/>
          </w:p>
        </w:tc>
      </w:tr>
      <w:tr>
        <w:trPr/>
        <w:tc>
          <w:tcPr>
            <w:shd w:val="clear" w:color="auto" w:fill="d9eaf7"/>
            <w:tcBorders/>
            <w:tcW w:w="6803" w:type="dxa"/>
            <w:vAlign w:val="center"/>
          </w:tcPr>
          <w:p>
            <w:pPr>
              <w:pBdr/>
              <w:spacing/>
              <w:ind/>
              <w:jc w:val="left"/>
              <w:rPr/>
            </w:pPr>
            <w:r>
              <w:rPr>
                <w:b/>
              </w:rPr>
            </w:r>
            <w:r>
              <w:rPr>
                <w:rFonts w:ascii="Aptos" w:hAnsi="Aptos" w:eastAsia="Aptos"/>
                <w:b w:val="0"/>
                <w:sz w:val="16"/>
              </w:rPr>
              <w:t xml:space="preserve">DNS clinique</w:t>
            </w:r>
            <w:r/>
          </w:p>
        </w:tc>
        <w:tc>
          <w:tcPr>
            <w:tcBorders/>
            <w:tcW w:w="2268" w:type="dxa"/>
            <w:vAlign w:val="center"/>
          </w:tcPr>
          <w:p>
            <w:pPr>
              <w:pBdr/>
              <w:spacing/>
              <w:ind/>
              <w:jc w:val="left"/>
              <w:rPr/>
            </w:pPr>
            <w:r>
              <w:rPr>
                <w:rFonts w:ascii="Aptos" w:hAnsi="Aptos" w:eastAsia="Aptos"/>
                <w:b w:val="0"/>
                <w:sz w:val="16"/>
              </w:rPr>
              <w:t xml:space="preserve">53 TCP/UDP</w:t>
            </w:r>
            <w:r/>
          </w:p>
        </w:tc>
        <w:tc>
          <w:tcPr>
            <w:tcBorders/>
            <w:tcW w:w="5669" w:type="dxa"/>
            <w:vAlign w:val="center"/>
          </w:tcPr>
          <w:p>
            <w:pPr>
              <w:pBdr/>
              <w:spacing/>
              <w:ind/>
              <w:jc w:val="left"/>
              <w:rPr/>
            </w:pPr>
            <w:r>
              <w:rPr>
                <w:rFonts w:ascii="Aptos" w:hAnsi="Aptos" w:eastAsia="Aptos"/>
                <w:b w:val="0"/>
                <w:sz w:val="16"/>
              </w:rPr>
              <w:t xml:space="preserve">Résolution DNS</w:t>
            </w:r>
            <w:r/>
          </w:p>
        </w:tc>
      </w:tr>
      <w:tr>
        <w:trPr/>
        <w:tc>
          <w:tcPr>
            <w:shd w:val="clear" w:color="auto" w:fill="d9eaf7"/>
            <w:tcBorders/>
            <w:tcW w:w="6803" w:type="dxa"/>
            <w:vAlign w:val="center"/>
          </w:tcPr>
          <w:p>
            <w:pPr>
              <w:pBdr/>
              <w:spacing/>
              <w:ind/>
              <w:jc w:val="left"/>
              <w:rPr/>
            </w:pPr>
            <w:r>
              <w:rPr>
                <w:b/>
              </w:rPr>
            </w:r>
            <w:r>
              <w:rPr>
                <w:rFonts w:ascii="Aptos" w:hAnsi="Aptos" w:eastAsia="Aptos"/>
                <w:b w:val="0"/>
                <w:sz w:val="16"/>
              </w:rPr>
              <w:t xml:space="preserve">NTP clinique ou autorisé</w:t>
            </w:r>
            <w:r/>
          </w:p>
        </w:tc>
        <w:tc>
          <w:tcPr>
            <w:tcBorders/>
            <w:tcW w:w="2268" w:type="dxa"/>
            <w:vAlign w:val="center"/>
          </w:tcPr>
          <w:p>
            <w:pPr>
              <w:pBdr/>
              <w:spacing/>
              <w:ind/>
              <w:jc w:val="left"/>
              <w:rPr/>
            </w:pPr>
            <w:r>
              <w:rPr>
                <w:rFonts w:ascii="Aptos" w:hAnsi="Aptos" w:eastAsia="Aptos"/>
                <w:b w:val="0"/>
                <w:sz w:val="16"/>
              </w:rPr>
              <w:t xml:space="preserve">123 UDP</w:t>
            </w:r>
            <w:r/>
          </w:p>
        </w:tc>
        <w:tc>
          <w:tcPr>
            <w:tcBorders/>
            <w:tcW w:w="5669" w:type="dxa"/>
            <w:vAlign w:val="center"/>
          </w:tcPr>
          <w:p>
            <w:pPr>
              <w:pBdr/>
              <w:spacing/>
              <w:ind/>
              <w:jc w:val="left"/>
              <w:rPr/>
            </w:pPr>
            <w:r>
              <w:rPr>
                <w:rFonts w:ascii="Aptos" w:hAnsi="Aptos" w:eastAsia="Aptos"/>
                <w:b w:val="0"/>
                <w:sz w:val="16"/>
              </w:rPr>
              <w:t xml:space="preserve">Synchronisation horaire</w:t>
            </w:r>
            <w:r/>
          </w:p>
        </w:tc>
      </w:tr>
      <w:tr>
        <w:trPr/>
        <w:tc>
          <w:tcPr>
            <w:shd w:val="clear" w:color="auto" w:fill="d9eaf7"/>
            <w:tcBorders/>
            <w:tcW w:w="6803" w:type="dxa"/>
            <w:vAlign w:val="center"/>
          </w:tcPr>
          <w:p>
            <w:pPr>
              <w:pBdr/>
              <w:spacing/>
              <w:ind/>
              <w:jc w:val="left"/>
              <w:rPr/>
            </w:pPr>
            <w:r>
              <w:rPr>
                <w:b/>
              </w:rPr>
            </w:r>
            <w:r>
              <w:rPr>
                <w:rFonts w:ascii="Aptos" w:hAnsi="Aptos" w:eastAsia="Aptos"/>
                <w:b w:val="0"/>
                <w:sz w:val="16"/>
              </w:rPr>
              <w:t xml:space="preserve">ports.ubuntu.com, security.ubuntu.com, archive.ubuntu.com</w:t>
            </w:r>
            <w:r/>
          </w:p>
        </w:tc>
        <w:tc>
          <w:tcPr>
            <w:tcBorders/>
            <w:tcW w:w="2268" w:type="dxa"/>
            <w:vAlign w:val="center"/>
          </w:tcPr>
          <w:p>
            <w:pPr>
              <w:pBdr/>
              <w:spacing/>
              <w:ind/>
              <w:jc w:val="left"/>
              <w:rPr/>
            </w:pPr>
            <w:r>
              <w:rPr>
                <w:rFonts w:ascii="Aptos" w:hAnsi="Aptos" w:eastAsia="Aptos"/>
                <w:b w:val="0"/>
                <w:sz w:val="16"/>
              </w:rPr>
              <w:t xml:space="preserve">80, 443</w:t>
            </w:r>
            <w:r/>
          </w:p>
        </w:tc>
        <w:tc>
          <w:tcPr>
            <w:tcBorders/>
            <w:tcW w:w="5669" w:type="dxa"/>
            <w:vAlign w:val="center"/>
          </w:tcPr>
          <w:p>
            <w:pPr>
              <w:pBdr/>
              <w:spacing/>
              <w:ind/>
              <w:jc w:val="left"/>
              <w:rPr/>
            </w:pPr>
            <w:r>
              <w:rPr>
                <w:rFonts w:ascii="Aptos" w:hAnsi="Aptos" w:eastAsia="Aptos"/>
                <w:b w:val="0"/>
                <w:sz w:val="16"/>
              </w:rPr>
              <w:t xml:space="preserve">Mises à jour Ubuntu</w:t>
            </w:r>
            <w:r/>
          </w:p>
        </w:tc>
      </w:tr>
      <w:tr>
        <w:trPr/>
        <w:tc>
          <w:tcPr>
            <w:shd w:val="clear" w:color="auto" w:fill="d9eaf7"/>
            <w:tcBorders/>
            <w:tcW w:w="6803" w:type="dxa"/>
            <w:vAlign w:val="center"/>
          </w:tcPr>
          <w:p>
            <w:pPr>
              <w:pBdr/>
              <w:spacing/>
              <w:ind/>
              <w:jc w:val="left"/>
              <w:rPr/>
            </w:pPr>
            <w:r>
              <w:rPr>
                <w:b/>
              </w:rPr>
            </w:r>
            <w:r>
              <w:rPr>
                <w:rFonts w:ascii="Aptos" w:hAnsi="Aptos" w:eastAsia="Aptos"/>
                <w:b w:val="0"/>
                <w:sz w:val="16"/>
              </w:rPr>
              <w:t xml:space="preserve">developer.download.nvidia.com, apt.nvidia.com</w:t>
            </w:r>
            <w:r/>
          </w:p>
        </w:tc>
        <w:tc>
          <w:tcPr>
            <w:tcBorders/>
            <w:tcW w:w="2268" w:type="dxa"/>
            <w:vAlign w:val="center"/>
          </w:tcPr>
          <w:p>
            <w:pPr>
              <w:pBdr/>
              <w:spacing/>
              <w:ind/>
              <w:jc w:val="left"/>
              <w:rPr/>
            </w:pPr>
            <w:r>
              <w:rPr>
                <w:rFonts w:ascii="Aptos" w:hAnsi="Aptos" w:eastAsia="Aptos"/>
                <w:b w:val="0"/>
                <w:sz w:val="16"/>
              </w:rPr>
              <w:t xml:space="preserve">443</w:t>
            </w:r>
            <w:r/>
          </w:p>
        </w:tc>
        <w:tc>
          <w:tcPr>
            <w:tcBorders/>
            <w:tcW w:w="5669" w:type="dxa"/>
            <w:vAlign w:val="center"/>
          </w:tcPr>
          <w:p>
            <w:pPr>
              <w:pBdr/>
              <w:spacing/>
              <w:ind/>
              <w:jc w:val="left"/>
              <w:rPr/>
            </w:pPr>
            <w:r>
              <w:rPr>
                <w:rFonts w:ascii="Aptos" w:hAnsi="Aptos" w:eastAsia="Aptos"/>
                <w:b w:val="0"/>
                <w:sz w:val="16"/>
              </w:rPr>
              <w:t xml:space="preserve">Pilotes / CUDA NVIDIA</w:t>
            </w:r>
            <w:r/>
          </w:p>
        </w:tc>
      </w:tr>
      <w:tr>
        <w:trPr/>
        <w:tc>
          <w:tcPr>
            <w:shd w:val="clear" w:color="auto" w:fill="d9eaf7"/>
            <w:tcBorders/>
            <w:tcW w:w="6803" w:type="dxa"/>
            <w:vAlign w:val="center"/>
          </w:tcPr>
          <w:p>
            <w:pPr>
              <w:pBdr/>
              <w:spacing/>
              <w:ind/>
              <w:jc w:val="left"/>
              <w:rPr/>
            </w:pPr>
            <w:r>
              <w:rPr>
                <w:b/>
              </w:rPr>
            </w:r>
            <w:r>
              <w:rPr>
                <w:rFonts w:ascii="Aptos" w:hAnsi="Aptos" w:eastAsia="Aptos"/>
                <w:b w:val="0"/>
                <w:sz w:val="16"/>
              </w:rPr>
              <w:t xml:space="preserve">registry-1.docker.io, auth.docker.io, index.docker.io</w:t>
            </w:r>
            <w:r/>
          </w:p>
        </w:tc>
        <w:tc>
          <w:tcPr>
            <w:tcBorders/>
            <w:tcW w:w="2268" w:type="dxa"/>
            <w:vAlign w:val="center"/>
          </w:tcPr>
          <w:p>
            <w:pPr>
              <w:pBdr/>
              <w:spacing/>
              <w:ind/>
              <w:jc w:val="left"/>
              <w:rPr/>
            </w:pPr>
            <w:r>
              <w:rPr>
                <w:rFonts w:ascii="Aptos" w:hAnsi="Aptos" w:eastAsia="Aptos"/>
                <w:b w:val="0"/>
                <w:sz w:val="16"/>
              </w:rPr>
              <w:t xml:space="preserve">443</w:t>
            </w:r>
            <w:r/>
          </w:p>
        </w:tc>
        <w:tc>
          <w:tcPr>
            <w:tcBorders/>
            <w:tcW w:w="5669" w:type="dxa"/>
            <w:vAlign w:val="center"/>
          </w:tcPr>
          <w:p>
            <w:pPr>
              <w:pBdr/>
              <w:spacing/>
              <w:ind/>
              <w:jc w:val="left"/>
              <w:rPr/>
            </w:pPr>
            <w:r>
              <w:rPr>
                <w:rFonts w:ascii="Aptos" w:hAnsi="Aptos" w:eastAsia="Aptos"/>
                <w:b w:val="0"/>
                <w:sz w:val="16"/>
              </w:rPr>
              <w:t xml:space="preserve">Images Docker</w:t>
            </w:r>
            <w:r/>
          </w:p>
        </w:tc>
      </w:tr>
      <w:tr>
        <w:trPr/>
        <w:tc>
          <w:tcPr>
            <w:shd w:val="clear" w:color="auto" w:fill="d9eaf7"/>
            <w:tcBorders/>
            <w:tcW w:w="6803" w:type="dxa"/>
            <w:vAlign w:val="center"/>
          </w:tcPr>
          <w:p>
            <w:pPr>
              <w:pBdr/>
              <w:spacing/>
              <w:ind/>
              <w:jc w:val="left"/>
              <w:rPr/>
            </w:pPr>
            <w:r>
              <w:rPr>
                <w:b/>
              </w:rPr>
            </w:r>
            <w:r>
              <w:rPr>
                <w:rFonts w:ascii="Aptos" w:hAnsi="Aptos" w:eastAsia="Aptos"/>
                <w:b w:val="0"/>
                <w:sz w:val="16"/>
              </w:rPr>
              <w:t xml:space="preserve">registry.ollama.ai</w:t>
            </w:r>
            <w:r/>
          </w:p>
        </w:tc>
        <w:tc>
          <w:tcPr>
            <w:tcBorders/>
            <w:tcW w:w="2268" w:type="dxa"/>
            <w:vAlign w:val="center"/>
          </w:tcPr>
          <w:p>
            <w:pPr>
              <w:pBdr/>
              <w:spacing/>
              <w:ind/>
              <w:jc w:val="left"/>
              <w:rPr/>
            </w:pPr>
            <w:r>
              <w:rPr>
                <w:rFonts w:ascii="Aptos" w:hAnsi="Aptos" w:eastAsia="Aptos"/>
                <w:b w:val="0"/>
                <w:sz w:val="16"/>
              </w:rPr>
              <w:t xml:space="preserve">443</w:t>
            </w:r>
            <w:r/>
          </w:p>
        </w:tc>
        <w:tc>
          <w:tcPr>
            <w:tcBorders/>
            <w:tcW w:w="5669" w:type="dxa"/>
            <w:vAlign w:val="center"/>
          </w:tcPr>
          <w:p>
            <w:pPr>
              <w:pBdr/>
              <w:spacing/>
              <w:ind/>
              <w:jc w:val="left"/>
              <w:rPr/>
            </w:pPr>
            <w:r>
              <w:rPr>
                <w:rFonts w:ascii="Aptos" w:hAnsi="Aptos" w:eastAsia="Aptos"/>
                <w:b w:val="0"/>
                <w:sz w:val="16"/>
              </w:rPr>
              <w:t xml:space="preserve">Modèles d'inférence</w:t>
            </w:r>
            <w:r/>
          </w:p>
        </w:tc>
      </w:tr>
      <w:tr>
        <w:trPr/>
        <w:tc>
          <w:tcPr>
            <w:shd w:val="clear" w:color="auto" w:fill="d9eaf7"/>
            <w:tcBorders/>
            <w:tcW w:w="6803" w:type="dxa"/>
            <w:vAlign w:val="center"/>
          </w:tcPr>
          <w:p>
            <w:pPr>
              <w:pBdr/>
              <w:spacing/>
              <w:ind/>
              <w:jc w:val="left"/>
              <w:rPr/>
            </w:pPr>
            <w:r>
              <w:rPr>
                <w:b/>
              </w:rPr>
            </w:r>
            <w:r>
              <w:rPr>
                <w:rFonts w:ascii="Aptos" w:hAnsi="Aptos" w:eastAsia="Aptos"/>
                <w:b w:val="0"/>
                <w:sz w:val="16"/>
              </w:rPr>
              <w:t xml:space="preserve">huggingface.co, cdn-lfs.huggingface.co</w:t>
            </w:r>
            <w:r/>
          </w:p>
        </w:tc>
        <w:tc>
          <w:tcPr>
            <w:tcBorders/>
            <w:tcW w:w="2268" w:type="dxa"/>
            <w:vAlign w:val="center"/>
          </w:tcPr>
          <w:p>
            <w:pPr>
              <w:pBdr/>
              <w:spacing/>
              <w:ind/>
              <w:jc w:val="left"/>
              <w:rPr/>
            </w:pPr>
            <w:r>
              <w:rPr>
                <w:rFonts w:ascii="Aptos" w:hAnsi="Aptos" w:eastAsia="Aptos"/>
                <w:b w:val="0"/>
                <w:sz w:val="16"/>
              </w:rPr>
              <w:t xml:space="preserve">443</w:t>
            </w:r>
            <w:r/>
          </w:p>
        </w:tc>
        <w:tc>
          <w:tcPr>
            <w:tcBorders/>
            <w:tcW w:w="5669" w:type="dxa"/>
            <w:vAlign w:val="center"/>
          </w:tcPr>
          <w:p>
            <w:pPr>
              <w:pBdr/>
              <w:spacing/>
              <w:ind/>
              <w:jc w:val="left"/>
              <w:rPr/>
            </w:pPr>
            <w:r>
              <w:rPr>
                <w:rFonts w:ascii="Aptos" w:hAnsi="Aptos" w:eastAsia="Aptos"/>
                <w:b w:val="0"/>
                <w:sz w:val="16"/>
              </w:rPr>
              <w:t xml:space="preserve">Modèles IA</w:t>
            </w:r>
            <w:r/>
          </w:p>
        </w:tc>
      </w:tr>
      <w:tr>
        <w:trPr/>
        <w:tc>
          <w:tcPr>
            <w:shd w:val="clear" w:color="auto" w:fill="d9eaf7"/>
            <w:tcBorders/>
            <w:tcW w:w="6803" w:type="dxa"/>
            <w:vAlign w:val="center"/>
          </w:tcPr>
          <w:p>
            <w:pPr>
              <w:pBdr/>
              <w:spacing/>
              <w:ind/>
              <w:jc w:val="left"/>
              <w:rPr/>
            </w:pPr>
            <w:r>
              <w:rPr>
                <w:b/>
              </w:rPr>
            </w:r>
            <w:r>
              <w:rPr>
                <w:rFonts w:ascii="Aptos" w:hAnsi="Aptos" w:eastAsia="Aptos"/>
                <w:b w:val="0"/>
                <w:sz w:val="16"/>
              </w:rPr>
              <w:t xml:space="preserve">github.com, objects.githubusercontent.com, raw.githubusercontent.com</w:t>
            </w:r>
            <w:r/>
          </w:p>
        </w:tc>
        <w:tc>
          <w:tcPr>
            <w:tcBorders/>
            <w:tcW w:w="2268" w:type="dxa"/>
            <w:vAlign w:val="center"/>
          </w:tcPr>
          <w:p>
            <w:pPr>
              <w:pBdr/>
              <w:spacing/>
              <w:ind/>
              <w:jc w:val="left"/>
              <w:rPr/>
            </w:pPr>
            <w:r>
              <w:rPr>
                <w:rFonts w:ascii="Aptos" w:hAnsi="Aptos" w:eastAsia="Aptos"/>
                <w:b w:val="0"/>
                <w:sz w:val="16"/>
              </w:rPr>
              <w:t xml:space="preserve">443</w:t>
            </w:r>
            <w:r/>
          </w:p>
        </w:tc>
        <w:tc>
          <w:tcPr>
            <w:tcBorders/>
            <w:tcW w:w="5669" w:type="dxa"/>
            <w:vAlign w:val="center"/>
          </w:tcPr>
          <w:p>
            <w:pPr>
              <w:pBdr/>
              <w:spacing/>
              <w:ind/>
              <w:jc w:val="left"/>
              <w:rPr/>
            </w:pPr>
            <w:r>
              <w:rPr>
                <w:rFonts w:ascii="Aptos" w:hAnsi="Aptos" w:eastAsia="Aptos"/>
                <w:b w:val="0"/>
                <w:sz w:val="16"/>
              </w:rPr>
              <w:t xml:space="preserve">Déploiement / mises à jour applicatives</w:t>
            </w:r>
            <w:r/>
          </w:p>
        </w:tc>
      </w:tr>
      <w:tr>
        <w:trPr/>
        <w:tc>
          <w:tcPr>
            <w:shd w:val="clear" w:color="auto" w:fill="d9eaf7"/>
            <w:tcBorders/>
            <w:tcW w:w="6803" w:type="dxa"/>
            <w:vAlign w:val="center"/>
          </w:tcPr>
          <w:p>
            <w:pPr>
              <w:pBdr/>
              <w:spacing/>
              <w:ind/>
              <w:jc w:val="left"/>
              <w:rPr/>
            </w:pPr>
            <w:r>
              <w:rPr>
                <w:b/>
              </w:rPr>
            </w:r>
            <w:r>
              <w:rPr>
                <w:rFonts w:ascii="Aptos" w:hAnsi="Aptos" w:eastAsia="Aptos"/>
                <w:b w:val="0"/>
                <w:sz w:val="16"/>
              </w:rPr>
              <w:t xml:space="preserve">pypi.org, files.pythonhosted.org</w:t>
            </w:r>
            <w:r/>
          </w:p>
        </w:tc>
        <w:tc>
          <w:tcPr>
            <w:tcBorders/>
            <w:tcW w:w="2268" w:type="dxa"/>
            <w:vAlign w:val="center"/>
          </w:tcPr>
          <w:p>
            <w:pPr>
              <w:pBdr/>
              <w:spacing/>
              <w:ind/>
              <w:jc w:val="left"/>
              <w:rPr/>
            </w:pPr>
            <w:r>
              <w:rPr>
                <w:rFonts w:ascii="Aptos" w:hAnsi="Aptos" w:eastAsia="Aptos"/>
                <w:b w:val="0"/>
                <w:sz w:val="16"/>
              </w:rPr>
              <w:t xml:space="preserve">443</w:t>
            </w:r>
            <w:r/>
          </w:p>
        </w:tc>
        <w:tc>
          <w:tcPr>
            <w:tcBorders/>
            <w:tcW w:w="5669" w:type="dxa"/>
            <w:vAlign w:val="center"/>
          </w:tcPr>
          <w:p>
            <w:pPr>
              <w:pBdr/>
              <w:spacing/>
              <w:ind/>
              <w:jc w:val="left"/>
              <w:rPr/>
            </w:pPr>
            <w:r>
              <w:rPr>
                <w:rFonts w:ascii="Aptos" w:hAnsi="Aptos" w:eastAsia="Aptos"/>
                <w:b w:val="0"/>
                <w:sz w:val="16"/>
              </w:rPr>
              <w:t xml:space="preserve">Dépendances Python</w:t>
            </w:r>
            <w:r/>
          </w:p>
        </w:tc>
      </w:tr>
    </w:tbl>
    <w:p>
      <w:pPr>
        <w:pBdr/>
        <w:spacing w:after="80" w:line="240" w:lineRule="auto"/>
        <w:ind/>
        <w:rPr/>
      </w:pPr>
      <w:r/>
      <w:r/>
    </w:p>
    <w:tbl>
      <w:tblPr>
        <w:jc w:val="center"/>
        <w:tblW w:w="0" w:type="auto"/>
        <w:tblBorders>
          <w:top w:val="single" w:color="7f9db9" w:sz="4" w:space="0"/>
          <w:left w:val="single" w:color="7f9db9" w:sz="4" w:space="0"/>
          <w:bottom w:val="single" w:color="7f9db9" w:sz="4" w:space="0"/>
          <w:right w:val="single" w:color="7f9db9" w:sz="4" w:space="0"/>
          <w:insideH w:val="single" w:color="7f9db9" w:sz="4" w:space="0"/>
          <w:insideV w:val="single" w:color="7f9db9" w:sz="4" w:space="0"/>
        </w:tblBorders>
        <w:tblLook w:val="04A0" w:firstRow="1" w:lastRow="0" w:firstColumn="1" w:lastColumn="0" w:noHBand="0" w:noVBand="1"/>
      </w:tblPr>
      <w:tblGrid>
        <w:gridCol w:w="15250"/>
      </w:tblGrid>
      <w:tr>
        <w:trPr/>
        <w:tc>
          <w:tcPr>
            <w:shd w:val="clear" w:color="auto" w:fill="fff2cc"/>
            <w:tcBorders/>
            <w:tcW w:w="15250" w:type="dxa"/>
            <w:vAlign w:val="center"/>
          </w:tcPr>
          <w:p>
            <w:pPr>
              <w:pBdr/>
              <w:spacing/>
              <w:ind/>
              <w:jc w:val="left"/>
              <w:rPr/>
            </w:pPr>
            <w:r>
              <w:rPr>
                <w:rFonts w:ascii="Aptos" w:hAnsi="Aptos" w:eastAsia="Aptos"/>
                <w:b w:val="0"/>
                <w:color w:val="000000"/>
                <w:sz w:val="17"/>
              </w:rPr>
            </w:r>
            <w:r>
              <w:rPr>
                <w:rFonts w:ascii="Aptos" w:hAnsi="Aptos" w:eastAsia="Aptos"/>
                <w:b w:val="0"/>
                <w:color w:val="000000"/>
                <w:sz w:val="17"/>
                <w:lang w:val="fr-FR"/>
              </w:rPr>
              <w:t xml:space="preserve">Comme nous sommes dans le cadre d’un POC, des ajustements sont à prévoir.</w:t>
            </w:r>
            <w:r>
              <w:rPr>
                <w:rFonts w:ascii="Aptos" w:hAnsi="Aptos" w:eastAsia="Aptos"/>
                <w:b w:val="0"/>
                <w:color w:val="000000"/>
                <w:sz w:val="17"/>
                <w:lang w:val="fr-FR"/>
              </w:rPr>
              <w:t xml:space="preserve"> </w:t>
            </w:r>
            <w:r>
              <w:rPr>
                <w:rFonts w:ascii="Aptos" w:hAnsi="Aptos" w:eastAsia="Aptos"/>
                <w:b w:val="0"/>
                <w:color w:val="000000"/>
                <w:sz w:val="17"/>
              </w:rPr>
              <w:t xml:space="preserve">Ces flux peuvent être ouverts temporairement pour l’installation puis restreints selon la politique DSI.</w:t>
            </w:r>
            <w:r>
              <w:rPr>
                <w:rFonts w:ascii="Aptos" w:hAnsi="Aptos" w:eastAsia="Aptos"/>
                <w:b w:val="0"/>
                <w:color w:val="000000"/>
                <w:sz w:val="17"/>
                <w:lang w:val="fr-FR"/>
              </w:rPr>
              <w:t xml:space="preserve"> </w:t>
            </w:r>
            <w:r/>
          </w:p>
        </w:tc>
      </w:tr>
    </w:tbl>
    <w:p>
      <w:pPr>
        <w:pBdr/>
        <w:spacing w:after="80" w:line="240" w:lineRule="auto"/>
        <w:ind/>
        <w:rPr/>
      </w:pPr>
      <w:r/>
      <w:r/>
    </w:p>
    <w:p>
      <w:pPr>
        <w:pStyle w:val="703"/>
        <w:pBdr/>
        <w:spacing w:after="80" w:line="240" w:lineRule="auto"/>
        <w:ind/>
        <w:rPr/>
      </w:pPr>
      <w:r>
        <w:t xml:space="preserve">7. Accès d'administration</w:t>
      </w:r>
      <w:r/>
    </w:p>
    <w:p>
      <w:pPr>
        <w:pStyle w:val="704"/>
        <w:pBdr/>
        <w:spacing w:after="80" w:line="240" w:lineRule="auto"/>
        <w:ind/>
        <w:rPr/>
      </w:pPr>
      <w:r>
        <w:t xml:space="preserve">7.1 Dashboard web</w:t>
      </w:r>
      <w:r/>
    </w:p>
    <w:tbl>
      <w:tblPr>
        <w:tblStyle w:val="763"/>
        <w:jc w:val="center"/>
        <w:tblW w:w="0" w:type="auto"/>
        <w:tblBorders>
          <w:top w:val="single" w:color="7f9db9" w:sz="4" w:space="0"/>
          <w:left w:val="single" w:color="7f9db9" w:sz="4" w:space="0"/>
          <w:bottom w:val="single" w:color="7f9db9" w:sz="4" w:space="0"/>
          <w:right w:val="single" w:color="7f9db9" w:sz="4" w:space="0"/>
          <w:insideH w:val="single" w:color="7f9db9" w:sz="4" w:space="0"/>
          <w:insideV w:val="single" w:color="7f9db9" w:sz="4" w:space="0"/>
        </w:tblBorders>
        <w:tblLook w:val="04A0" w:firstRow="1" w:lastRow="0" w:firstColumn="1" w:lastColumn="0" w:noHBand="0" w:noVBand="1"/>
      </w:tblPr>
      <w:tblGrid>
        <w:gridCol w:w="7625"/>
        <w:gridCol w:w="7625"/>
      </w:tblGrid>
      <w:tr>
        <w:trPr/>
        <w:tc>
          <w:tcPr>
            <w:shd w:val="clear" w:color="auto" w:fill="1f4e79"/>
            <w:tcBorders/>
            <w:tcW w:w="3969" w:type="dxa"/>
            <w:vAlign w:val="center"/>
          </w:tcPr>
          <w:p>
            <w:pPr>
              <w:pBdr/>
              <w:spacing/>
              <w:ind/>
              <w:jc w:val="left"/>
              <w:rPr/>
            </w:pPr>
            <w:r>
              <w:rPr>
                <w:rFonts w:ascii="Aptos" w:hAnsi="Aptos" w:eastAsia="Aptos"/>
                <w:b/>
                <w:color w:val="ffffff"/>
                <w:sz w:val="17"/>
              </w:rPr>
              <w:t xml:space="preserve">Élément</w:t>
            </w:r>
            <w:r/>
          </w:p>
        </w:tc>
        <w:tc>
          <w:tcPr>
            <w:shd w:val="clear" w:color="auto" w:fill="1f4e79"/>
            <w:tcBorders/>
            <w:tcW w:w="10772" w:type="dxa"/>
            <w:vAlign w:val="center"/>
          </w:tcPr>
          <w:p>
            <w:pPr>
              <w:pBdr/>
              <w:spacing/>
              <w:ind/>
              <w:jc w:val="left"/>
              <w:rPr/>
            </w:pPr>
            <w:r>
              <w:rPr>
                <w:rFonts w:ascii="Aptos" w:hAnsi="Aptos" w:eastAsia="Aptos"/>
                <w:b/>
                <w:color w:val="ffffff"/>
                <w:sz w:val="17"/>
              </w:rPr>
              <w:t xml:space="preserve">Pré-requis</w:t>
            </w:r>
            <w:r/>
          </w:p>
        </w:tc>
      </w:tr>
      <w:tr>
        <w:trPr/>
        <w:tc>
          <w:tcPr>
            <w:shd w:val="clear" w:color="auto" w:fill="d9eaf7"/>
            <w:tcBorders/>
            <w:tcW w:w="3969" w:type="dxa"/>
            <w:vAlign w:val="center"/>
          </w:tcPr>
          <w:p>
            <w:pPr>
              <w:pBdr/>
              <w:spacing/>
              <w:ind/>
              <w:jc w:val="left"/>
              <w:rPr/>
            </w:pPr>
            <w:r>
              <w:rPr>
                <w:b/>
              </w:rPr>
            </w:r>
            <w:r>
              <w:rPr>
                <w:rFonts w:ascii="Aptos" w:hAnsi="Aptos" w:eastAsia="Aptos"/>
                <w:b w:val="0"/>
                <w:sz w:val="16"/>
              </w:rPr>
              <w:t xml:space="preserve">URL</w:t>
            </w:r>
            <w:r/>
          </w:p>
        </w:tc>
        <w:tc>
          <w:tcPr>
            <w:tcBorders/>
            <w:tcW w:w="10772" w:type="dxa"/>
            <w:vAlign w:val="center"/>
          </w:tcPr>
          <w:p>
            <w:pPr>
              <w:pBdr/>
              <w:spacing/>
              <w:ind/>
              <w:jc w:val="left"/>
              <w:rPr/>
            </w:pPr>
            <w:r>
              <w:rPr>
                <w:rFonts w:ascii="Aptos" w:hAnsi="Aptos" w:eastAsia="Aptos"/>
                <w:b w:val="0"/>
                <w:sz w:val="16"/>
              </w:rPr>
              <w:t xml:space="preserve">URL interne à définir, par exemple https://rpa-spark-01.[domaine interne]/</w:t>
            </w:r>
            <w:r/>
          </w:p>
        </w:tc>
      </w:tr>
      <w:tr>
        <w:trPr/>
        <w:tc>
          <w:tcPr>
            <w:shd w:val="clear" w:color="auto" w:fill="d9eaf7"/>
            <w:tcBorders/>
            <w:tcW w:w="3969" w:type="dxa"/>
            <w:vAlign w:val="center"/>
          </w:tcPr>
          <w:p>
            <w:pPr>
              <w:pBdr/>
              <w:spacing/>
              <w:ind/>
              <w:jc w:val="left"/>
              <w:rPr/>
            </w:pPr>
            <w:r>
              <w:rPr>
                <w:b/>
              </w:rPr>
            </w:r>
            <w:r>
              <w:rPr>
                <w:rFonts w:ascii="Aptos" w:hAnsi="Aptos" w:eastAsia="Aptos"/>
                <w:b w:val="0"/>
                <w:sz w:val="16"/>
              </w:rPr>
              <w:t xml:space="preserve">Port</w:t>
            </w:r>
            <w:r/>
          </w:p>
        </w:tc>
        <w:tc>
          <w:tcPr>
            <w:tcBorders/>
            <w:tcW w:w="10772" w:type="dxa"/>
            <w:vAlign w:val="center"/>
          </w:tcPr>
          <w:p>
            <w:pPr>
              <w:pBdr/>
              <w:spacing/>
              <w:ind/>
              <w:jc w:val="left"/>
              <w:rPr/>
            </w:pPr>
            <w:r>
              <w:rPr>
                <w:rFonts w:ascii="Aptos" w:hAnsi="Aptos" w:eastAsia="Aptos"/>
                <w:b w:val="0"/>
                <w:sz w:val="16"/>
              </w:rPr>
              <w:t xml:space="preserve">443 HTTPS via reverse proxy</w:t>
            </w:r>
            <w:r/>
          </w:p>
        </w:tc>
      </w:tr>
      <w:tr>
        <w:trPr/>
        <w:tc>
          <w:tcPr>
            <w:shd w:val="clear" w:color="auto" w:fill="d9eaf7"/>
            <w:tcBorders/>
            <w:tcW w:w="3969" w:type="dxa"/>
            <w:vAlign w:val="center"/>
          </w:tcPr>
          <w:p>
            <w:pPr>
              <w:pBdr/>
              <w:spacing/>
              <w:ind/>
              <w:jc w:val="left"/>
              <w:rPr/>
            </w:pPr>
            <w:r>
              <w:rPr>
                <w:b/>
              </w:rPr>
            </w:r>
            <w:r>
              <w:rPr>
                <w:rFonts w:ascii="Aptos" w:hAnsi="Aptos" w:eastAsia="Aptos"/>
                <w:b w:val="0"/>
                <w:sz w:val="16"/>
              </w:rPr>
              <w:t xml:space="preserve">Sources autorisées</w:t>
            </w:r>
            <w:r/>
          </w:p>
        </w:tc>
        <w:tc>
          <w:tcPr>
            <w:tcBorders/>
            <w:tcW w:w="10772" w:type="dxa"/>
            <w:vAlign w:val="center"/>
          </w:tcPr>
          <w:p>
            <w:pPr>
              <w:pBdr/>
              <w:spacing/>
              <w:ind/>
              <w:jc w:val="left"/>
              <w:rPr/>
            </w:pPr>
            <w:r>
              <w:rPr>
                <w:rFonts w:ascii="Aptos" w:hAnsi="Aptos" w:eastAsia="Aptos"/>
                <w:b w:val="0"/>
                <w:sz w:val="16"/>
              </w:rPr>
              <w:t xml:space="preserve">Postes d'administration ou réseau d'administration validés par la DSI</w:t>
            </w:r>
            <w:r/>
          </w:p>
        </w:tc>
      </w:tr>
      <w:tr>
        <w:trPr/>
        <w:tc>
          <w:tcPr>
            <w:shd w:val="clear" w:color="auto" w:fill="d9eaf7"/>
            <w:tcBorders/>
            <w:tcW w:w="3969" w:type="dxa"/>
            <w:vAlign w:val="center"/>
          </w:tcPr>
          <w:p>
            <w:pPr>
              <w:pBdr/>
              <w:spacing/>
              <w:ind/>
              <w:jc w:val="left"/>
              <w:rPr/>
            </w:pPr>
            <w:r>
              <w:rPr>
                <w:b/>
              </w:rPr>
            </w:r>
            <w:r>
              <w:rPr>
                <w:rFonts w:ascii="Aptos" w:hAnsi="Aptos" w:eastAsia="Aptos"/>
                <w:b w:val="0"/>
                <w:sz w:val="16"/>
              </w:rPr>
              <w:t xml:space="preserve">Authentification</w:t>
            </w:r>
            <w:r/>
          </w:p>
        </w:tc>
        <w:tc>
          <w:tcPr>
            <w:tcBorders/>
            <w:tcW w:w="10772" w:type="dxa"/>
            <w:vAlign w:val="center"/>
          </w:tcPr>
          <w:p>
            <w:pPr>
              <w:pBdr/>
              <w:spacing/>
              <w:ind/>
              <w:jc w:val="left"/>
              <w:rPr/>
            </w:pPr>
            <w:r>
              <w:rPr>
                <w:rFonts w:ascii="Aptos" w:hAnsi="Aptos" w:eastAsia="Aptos"/>
                <w:b w:val="0"/>
                <w:sz w:val="16"/>
              </w:rPr>
              <w:t xml:space="preserve">Authentification applicative et/ou restriction réseau, à valider avec la DSI</w:t>
            </w:r>
            <w:r/>
          </w:p>
        </w:tc>
      </w:tr>
      <w:tr>
        <w:trPr/>
        <w:tc>
          <w:tcPr>
            <w:shd w:val="clear" w:color="auto" w:fill="d9eaf7"/>
            <w:tcBorders/>
            <w:tcW w:w="3969" w:type="dxa"/>
            <w:vAlign w:val="center"/>
          </w:tcPr>
          <w:p>
            <w:pPr>
              <w:pBdr/>
              <w:spacing/>
              <w:ind/>
              <w:jc w:val="left"/>
              <w:rPr/>
            </w:pPr>
            <w:r>
              <w:rPr>
                <w:b/>
              </w:rPr>
            </w:r>
            <w:r>
              <w:rPr>
                <w:rFonts w:ascii="Aptos" w:hAnsi="Aptos" w:eastAsia="Aptos"/>
                <w:b w:val="0"/>
                <w:sz w:val="16"/>
              </w:rPr>
              <w:t xml:space="preserve">Exposition Internet</w:t>
            </w:r>
            <w:r/>
          </w:p>
        </w:tc>
        <w:tc>
          <w:tcPr>
            <w:tcBorders/>
            <w:tcW w:w="10772" w:type="dxa"/>
            <w:vAlign w:val="center"/>
          </w:tcPr>
          <w:p>
            <w:pPr>
              <w:pBdr/>
              <w:spacing/>
              <w:ind/>
              <w:jc w:val="left"/>
              <w:rPr/>
            </w:pPr>
            <w:r>
              <w:rPr>
                <w:rFonts w:ascii="Aptos" w:hAnsi="Aptos" w:eastAsia="Aptos"/>
                <w:b w:val="0"/>
                <w:sz w:val="16"/>
              </w:rPr>
              <w:t xml:space="preserve">Aucune</w:t>
            </w:r>
            <w:r/>
          </w:p>
        </w:tc>
      </w:tr>
      <w:tr>
        <w:trPr/>
        <w:tc>
          <w:tcPr>
            <w:shd w:val="clear" w:color="auto" w:fill="d9eaf7"/>
            <w:tcBorders/>
            <w:tcW w:w="3969" w:type="dxa"/>
            <w:vAlign w:val="center"/>
          </w:tcPr>
          <w:p>
            <w:pPr>
              <w:pBdr/>
              <w:spacing/>
              <w:ind/>
              <w:jc w:val="left"/>
              <w:rPr/>
            </w:pPr>
            <w:r>
              <w:rPr>
                <w:b/>
              </w:rPr>
            </w:r>
            <w:r>
              <w:rPr>
                <w:rFonts w:ascii="Aptos" w:hAnsi="Aptos" w:eastAsia="Aptos"/>
                <w:b w:val="0"/>
                <w:sz w:val="16"/>
              </w:rPr>
              <w:t xml:space="preserve">Usage</w:t>
            </w:r>
            <w:r/>
          </w:p>
        </w:tc>
        <w:tc>
          <w:tcPr>
            <w:tcBorders/>
            <w:tcW w:w="10772" w:type="dxa"/>
            <w:vAlign w:val="center"/>
          </w:tcPr>
          <w:p>
            <w:pPr>
              <w:pBdr/>
              <w:spacing/>
              <w:ind/>
              <w:jc w:val="left"/>
              <w:rPr/>
            </w:pPr>
            <w:r>
              <w:rPr>
                <w:rFonts w:ascii="Aptos" w:hAnsi="Aptos" w:eastAsia="Aptos"/>
                <w:b w:val="0"/>
                <w:sz w:val="16"/>
              </w:rPr>
              <w:t xml:space="preserve">Supervision, état des agents, téléchargement d'installateurs, suivi des services, configuration opérationnelle</w:t>
            </w:r>
            <w:r/>
          </w:p>
        </w:tc>
      </w:tr>
    </w:tbl>
    <w:p>
      <w:pPr>
        <w:pBdr/>
        <w:spacing w:after="80" w:line="240" w:lineRule="auto"/>
        <w:ind/>
        <w:rPr/>
      </w:pPr>
      <w:r/>
      <w:r/>
    </w:p>
    <w:p>
      <w:pPr>
        <w:pBdr/>
        <w:spacing w:after="80" w:line="240" w:lineRule="auto"/>
        <w:ind/>
        <w:rPr>
          <w:highlight w:val="none"/>
        </w:rPr>
      </w:pPr>
      <w:r>
        <w:t xml:space="preserve">À prévoir côté DSI :</w:t>
      </w:r>
      <w:r/>
    </w:p>
    <w:p w14:paraId="123B8AC6">
      <w:pPr>
        <w:pBdr/>
        <w:spacing w:after="80" w:line="240" w:lineRule="auto"/>
        <w:ind/>
        <w:rPr/>
      </w:pPr>
      <w:r>
        <w:rPr>
          <w:highlight w:val="none"/>
          <w:lang w:val="fr-FR"/>
        </w:rPr>
        <w:t xml:space="preserve">Le dashboard permet la supervision compléte du systéme. Il permet également de générer les installateurs des agents avec leur token. La sécurité d’accés n’est constitué que d’un login et mot de passe dans le cadre du POC.</w:t>
      </w:r>
      <w:r>
        <w:rPr>
          <w:highlight w:val="none"/>
        </w:rPr>
      </w:r>
      <w:r>
        <w:rPr>
          <w:highlight w:val="none"/>
        </w:rPr>
      </w:r>
    </w:p>
    <w:p>
      <w:pPr>
        <w:pStyle w:val="733"/>
        <w:pBdr/>
        <w:spacing w:after="80" w:line="240" w:lineRule="auto"/>
        <w:ind/>
        <w:rPr/>
      </w:pPr>
      <w:r>
        <w:t xml:space="preserve">définir qui peut accéder au dashboard ;</w:t>
      </w:r>
      <w:r/>
    </w:p>
    <w:p>
      <w:pPr>
        <w:pStyle w:val="733"/>
        <w:pBdr/>
        <w:spacing w:after="80" w:line="240" w:lineRule="auto"/>
        <w:ind/>
        <w:rPr/>
      </w:pPr>
      <w:r>
        <w:t xml:space="preserve">valider le nom DNS interne ;</w:t>
      </w:r>
      <w:r/>
    </w:p>
    <w:p>
      <w:pPr>
        <w:pStyle w:val="733"/>
        <w:pBdr/>
        <w:spacing w:after="80" w:line="240" w:lineRule="auto"/>
        <w:ind/>
        <w:rPr/>
      </w:pPr>
      <w:r>
        <w:t xml:space="preserve">valider le certificat TLS interne ou le mode de certificat accepté ;</w:t>
      </w:r>
      <w:r/>
    </w:p>
    <w:p>
      <w:pPr>
        <w:pStyle w:val="733"/>
        <w:pBdr/>
        <w:spacing w:after="80" w:line="240" w:lineRule="auto"/>
        <w:ind/>
        <w:rPr/>
      </w:pPr>
      <w:r>
        <w:t xml:space="preserve">décider si l'accès dashboard est limité à un VLAN, à des postes admin, ou à un accès distant DSI.</w:t>
      </w:r>
      <w:r/>
    </w:p>
    <w:p w14:paraId="566C187C">
      <w:pPr>
        <w:pStyle w:val="704"/>
        <w:pBdr/>
        <w:spacing w:after="80" w:line="240" w:lineRule="auto"/>
        <w:ind/>
        <w:rPr/>
      </w:pPr>
      <w:r>
        <w:rPr>
          <w:highlight w:val="none"/>
        </w:rPr>
      </w:r>
      <w:r>
        <w:rPr>
          <w:highlight w:val="none"/>
        </w:rPr>
      </w:r>
      <w:r>
        <w:rPr>
          <w:highlight w:val="none"/>
        </w:rPr>
      </w:r>
    </w:p>
    <w:p w14:paraId="1E35CDCC">
      <w:pPr>
        <w:pStyle w:val="704"/>
        <w:pBdr/>
        <w:spacing w:after="80" w:line="240" w:lineRule="auto"/>
        <w:ind/>
        <w:rPr>
          <w:highlight w:val="none"/>
        </w:rPr>
      </w:pPr>
      <w:r>
        <w:rPr>
          <w:highlight w:val="none"/>
        </w:rPr>
      </w:r>
      <w:r>
        <w:rPr>
          <w:highlight w:val="none"/>
        </w:rPr>
      </w:r>
      <w:r>
        <w:rPr>
          <w:highlight w:val="none"/>
        </w:rPr>
      </w:r>
    </w:p>
    <w:p>
      <w:pPr>
        <w:pStyle w:val="704"/>
        <w:pBdr/>
        <w:spacing w:after="80" w:line="240" w:lineRule="auto"/>
        <w:ind/>
        <w:rPr>
          <w:highlight w:val="none"/>
        </w:rPr>
      </w:pPr>
      <w:r>
        <w:t xml:space="preserve">7.2 Administration système</w:t>
      </w:r>
      <w:r/>
    </w:p>
    <w:tbl>
      <w:tblPr>
        <w:tblStyle w:val="763"/>
        <w:jc w:val="center"/>
        <w:tblW w:w="0" w:type="auto"/>
        <w:tblBorders>
          <w:top w:val="single" w:color="7f9db9" w:sz="4" w:space="0"/>
          <w:left w:val="single" w:color="7f9db9" w:sz="4" w:space="0"/>
          <w:bottom w:val="single" w:color="7f9db9" w:sz="4" w:space="0"/>
          <w:right w:val="single" w:color="7f9db9" w:sz="4" w:space="0"/>
          <w:insideH w:val="single" w:color="7f9db9" w:sz="4" w:space="0"/>
          <w:insideV w:val="single" w:color="7f9db9" w:sz="4" w:space="0"/>
        </w:tblBorders>
        <w:tblLook w:val="04A0" w:firstRow="1" w:lastRow="0" w:firstColumn="1" w:lastColumn="0" w:noHBand="0" w:noVBand="1"/>
      </w:tblPr>
      <w:tblGrid>
        <w:gridCol w:w="7625"/>
        <w:gridCol w:w="7625"/>
      </w:tblGrid>
      <w:tr>
        <w:trPr/>
        <w:tc>
          <w:tcPr>
            <w:shd w:val="clear" w:color="auto" w:fill="1f4e79"/>
            <w:tcBorders/>
            <w:tcW w:w="3969" w:type="dxa"/>
            <w:vAlign w:val="center"/>
          </w:tcPr>
          <w:p>
            <w:pPr>
              <w:pBdr/>
              <w:spacing/>
              <w:ind/>
              <w:jc w:val="left"/>
              <w:rPr/>
            </w:pPr>
            <w:r>
              <w:rPr>
                <w:rFonts w:ascii="Aptos" w:hAnsi="Aptos" w:eastAsia="Aptos"/>
                <w:b/>
                <w:color w:val="ffffff"/>
                <w:sz w:val="17"/>
              </w:rPr>
              <w:t xml:space="preserve">Élément</w:t>
            </w:r>
            <w:r/>
          </w:p>
        </w:tc>
        <w:tc>
          <w:tcPr>
            <w:shd w:val="clear" w:color="auto" w:fill="1f4e79"/>
            <w:tcBorders/>
            <w:tcW w:w="10772" w:type="dxa"/>
            <w:vAlign w:val="center"/>
          </w:tcPr>
          <w:p>
            <w:pPr>
              <w:pBdr/>
              <w:spacing/>
              <w:ind/>
              <w:jc w:val="left"/>
              <w:rPr/>
            </w:pPr>
            <w:r>
              <w:rPr>
                <w:rFonts w:ascii="Aptos" w:hAnsi="Aptos" w:eastAsia="Aptos"/>
                <w:b/>
                <w:color w:val="ffffff"/>
                <w:sz w:val="17"/>
              </w:rPr>
              <w:t xml:space="preserve">Pré-requis</w:t>
            </w:r>
            <w:r/>
          </w:p>
        </w:tc>
      </w:tr>
      <w:tr>
        <w:trPr/>
        <w:tc>
          <w:tcPr>
            <w:shd w:val="clear" w:color="auto" w:fill="d9eaf7"/>
            <w:tcBorders/>
            <w:tcW w:w="3969" w:type="dxa"/>
            <w:vAlign w:val="center"/>
          </w:tcPr>
          <w:p>
            <w:pPr>
              <w:pBdr/>
              <w:spacing/>
              <w:ind/>
              <w:jc w:val="left"/>
              <w:rPr/>
            </w:pPr>
            <w:r>
              <w:rPr>
                <w:b/>
              </w:rPr>
            </w:r>
            <w:r>
              <w:rPr>
                <w:rFonts w:ascii="Aptos" w:hAnsi="Aptos" w:eastAsia="Aptos"/>
                <w:b w:val="0"/>
                <w:sz w:val="16"/>
              </w:rPr>
              <w:t xml:space="preserve">Protocole</w:t>
            </w:r>
            <w:r/>
          </w:p>
        </w:tc>
        <w:tc>
          <w:tcPr>
            <w:tcBorders/>
            <w:tcW w:w="10772" w:type="dxa"/>
            <w:vAlign w:val="center"/>
          </w:tcPr>
          <w:p>
            <w:pPr>
              <w:pBdr/>
              <w:spacing/>
              <w:ind/>
              <w:jc w:val="left"/>
              <w:rPr/>
            </w:pPr>
            <w:r>
              <w:rPr>
                <w:rFonts w:ascii="Aptos" w:hAnsi="Aptos" w:eastAsia="Aptos"/>
                <w:b w:val="0"/>
                <w:sz w:val="16"/>
              </w:rPr>
              <w:t xml:space="preserve">SSH</w:t>
            </w:r>
            <w:r/>
          </w:p>
        </w:tc>
      </w:tr>
      <w:tr>
        <w:trPr/>
        <w:tc>
          <w:tcPr>
            <w:shd w:val="clear" w:color="auto" w:fill="d9eaf7"/>
            <w:tcBorders/>
            <w:tcW w:w="3969" w:type="dxa"/>
            <w:vAlign w:val="center"/>
          </w:tcPr>
          <w:p>
            <w:pPr>
              <w:pBdr/>
              <w:spacing/>
              <w:ind/>
              <w:jc w:val="left"/>
              <w:rPr/>
            </w:pPr>
            <w:r>
              <w:rPr>
                <w:b/>
              </w:rPr>
            </w:r>
            <w:r>
              <w:rPr>
                <w:rFonts w:ascii="Aptos" w:hAnsi="Aptos" w:eastAsia="Aptos"/>
                <w:b w:val="0"/>
                <w:sz w:val="16"/>
              </w:rPr>
              <w:t xml:space="preserve">Port</w:t>
            </w:r>
            <w:r/>
          </w:p>
        </w:tc>
        <w:tc>
          <w:tcPr>
            <w:tcBorders/>
            <w:tcW w:w="10772" w:type="dxa"/>
            <w:vAlign w:val="center"/>
          </w:tcPr>
          <w:p>
            <w:pPr>
              <w:pBdr/>
              <w:spacing/>
              <w:ind/>
              <w:jc w:val="left"/>
              <w:rPr/>
            </w:pPr>
            <w:r>
              <w:rPr>
                <w:rFonts w:ascii="Aptos" w:hAnsi="Aptos" w:eastAsia="Aptos"/>
                <w:b w:val="0"/>
                <w:sz w:val="16"/>
              </w:rPr>
              <w:t xml:space="preserve">22 TCP, si autorisé</w:t>
            </w:r>
            <w:r/>
          </w:p>
        </w:tc>
      </w:tr>
      <w:tr>
        <w:trPr/>
        <w:tc>
          <w:tcPr>
            <w:shd w:val="clear" w:color="auto" w:fill="d9eaf7"/>
            <w:tcBorders/>
            <w:tcW w:w="3969" w:type="dxa"/>
            <w:vAlign w:val="center"/>
          </w:tcPr>
          <w:p>
            <w:pPr>
              <w:pBdr/>
              <w:spacing/>
              <w:ind/>
              <w:jc w:val="left"/>
              <w:rPr/>
            </w:pPr>
            <w:r>
              <w:rPr>
                <w:b/>
              </w:rPr>
            </w:r>
            <w:r>
              <w:rPr>
                <w:rFonts w:ascii="Aptos" w:hAnsi="Aptos" w:eastAsia="Aptos"/>
                <w:b w:val="0"/>
                <w:sz w:val="16"/>
              </w:rPr>
              <w:t xml:space="preserve">Source</w:t>
            </w:r>
            <w:r/>
          </w:p>
        </w:tc>
        <w:tc>
          <w:tcPr>
            <w:tcBorders/>
            <w:tcW w:w="10772" w:type="dxa"/>
            <w:vAlign w:val="center"/>
          </w:tcPr>
          <w:p>
            <w:pPr>
              <w:pBdr/>
              <w:spacing/>
              <w:ind/>
              <w:jc w:val="left"/>
              <w:rPr/>
            </w:pPr>
            <w:r>
              <w:rPr>
                <w:rFonts w:ascii="Aptos" w:hAnsi="Aptos" w:eastAsia="Aptos"/>
                <w:b w:val="0"/>
                <w:sz w:val="16"/>
              </w:rPr>
              <w:t xml:space="preserve">Réseau d'administration ou accès distant validé par la DSI</w:t>
            </w:r>
            <w:r/>
          </w:p>
        </w:tc>
      </w:tr>
      <w:tr>
        <w:trPr/>
        <w:tc>
          <w:tcPr>
            <w:shd w:val="clear" w:color="auto" w:fill="d9eaf7"/>
            <w:tcBorders/>
            <w:tcW w:w="3969" w:type="dxa"/>
            <w:vAlign w:val="center"/>
          </w:tcPr>
          <w:p>
            <w:pPr>
              <w:pBdr/>
              <w:spacing/>
              <w:ind/>
              <w:jc w:val="left"/>
              <w:rPr/>
            </w:pPr>
            <w:r>
              <w:rPr>
                <w:b/>
              </w:rPr>
            </w:r>
            <w:r>
              <w:rPr>
                <w:rFonts w:ascii="Aptos" w:hAnsi="Aptos" w:eastAsia="Aptos"/>
                <w:b w:val="0"/>
                <w:sz w:val="16"/>
              </w:rPr>
              <w:t xml:space="preserve">Authentification</w:t>
            </w:r>
            <w:r/>
          </w:p>
        </w:tc>
        <w:tc>
          <w:tcPr>
            <w:tcBorders/>
            <w:tcW w:w="10772" w:type="dxa"/>
            <w:vAlign w:val="center"/>
          </w:tcPr>
          <w:p>
            <w:pPr>
              <w:pBdr/>
              <w:spacing/>
              <w:ind/>
              <w:jc w:val="left"/>
              <w:rPr/>
            </w:pPr>
            <w:r>
              <w:rPr>
                <w:rFonts w:ascii="Aptos" w:hAnsi="Aptos" w:eastAsia="Aptos"/>
                <w:b w:val="0"/>
                <w:sz w:val="16"/>
              </w:rPr>
              <w:t xml:space="preserve">Clé SSH uniquement</w:t>
            </w:r>
            <w:r/>
          </w:p>
        </w:tc>
      </w:tr>
      <w:tr>
        <w:trPr/>
        <w:tc>
          <w:tcPr>
            <w:shd w:val="clear" w:color="auto" w:fill="d9eaf7"/>
            <w:tcBorders/>
            <w:tcW w:w="3969" w:type="dxa"/>
            <w:vAlign w:val="center"/>
          </w:tcPr>
          <w:p>
            <w:pPr>
              <w:pBdr/>
              <w:spacing/>
              <w:ind/>
              <w:jc w:val="left"/>
              <w:rPr/>
            </w:pPr>
            <w:r>
              <w:rPr>
                <w:b/>
              </w:rPr>
            </w:r>
            <w:r>
              <w:rPr>
                <w:rFonts w:ascii="Aptos" w:hAnsi="Aptos" w:eastAsia="Aptos"/>
                <w:b w:val="0"/>
                <w:sz w:val="16"/>
              </w:rPr>
              <w:t xml:space="preserve">Root direct</w:t>
            </w:r>
            <w:r/>
          </w:p>
        </w:tc>
        <w:tc>
          <w:tcPr>
            <w:tcBorders/>
            <w:tcW w:w="10772" w:type="dxa"/>
            <w:vAlign w:val="center"/>
          </w:tcPr>
          <w:p>
            <w:pPr>
              <w:pBdr/>
              <w:spacing/>
              <w:ind/>
              <w:jc w:val="left"/>
              <w:rPr/>
            </w:pPr>
            <w:r>
              <w:rPr>
                <w:rFonts w:ascii="Aptos" w:hAnsi="Aptos" w:eastAsia="Aptos"/>
                <w:b w:val="0"/>
                <w:sz w:val="16"/>
              </w:rPr>
              <w:t xml:space="preserve">Désactivé</w:t>
            </w:r>
            <w:r/>
          </w:p>
        </w:tc>
      </w:tr>
      <w:tr>
        <w:trPr/>
        <w:tc>
          <w:tcPr>
            <w:shd w:val="clear" w:color="auto" w:fill="d9eaf7"/>
            <w:tcBorders/>
            <w:tcW w:w="3969" w:type="dxa"/>
            <w:vAlign w:val="center"/>
          </w:tcPr>
          <w:p>
            <w:pPr>
              <w:pBdr/>
              <w:spacing/>
              <w:ind/>
              <w:jc w:val="left"/>
              <w:rPr/>
            </w:pPr>
            <w:r>
              <w:rPr>
                <w:b/>
              </w:rPr>
            </w:r>
            <w:r>
              <w:rPr>
                <w:rFonts w:ascii="Aptos" w:hAnsi="Aptos" w:eastAsia="Aptos"/>
                <w:b w:val="0"/>
                <w:sz w:val="16"/>
              </w:rPr>
              <w:t xml:space="preserve">Compte admin</w:t>
            </w:r>
            <w:r/>
          </w:p>
        </w:tc>
        <w:tc>
          <w:tcPr>
            <w:tcBorders/>
            <w:tcW w:w="10772" w:type="dxa"/>
            <w:vAlign w:val="center"/>
          </w:tcPr>
          <w:p>
            <w:pPr>
              <w:pBdr/>
              <w:spacing/>
              <w:ind/>
              <w:jc w:val="left"/>
              <w:rPr/>
            </w:pPr>
            <w:r>
              <w:rPr>
                <w:rFonts w:ascii="Aptos" w:hAnsi="Aptos" w:eastAsia="Aptos"/>
                <w:b w:val="0"/>
                <w:sz w:val="16"/>
              </w:rPr>
              <w:t xml:space="preserve">Compte nominatif à définir avec la DSI</w:t>
            </w:r>
            <w:r/>
          </w:p>
        </w:tc>
      </w:tr>
      <w:tr>
        <w:trPr/>
        <w:tc>
          <w:tcPr>
            <w:shd w:val="clear" w:color="auto" w:fill="d9eaf7"/>
            <w:tcBorders/>
            <w:tcW w:w="3969" w:type="dxa"/>
            <w:vAlign w:val="center"/>
          </w:tcPr>
          <w:p>
            <w:pPr>
              <w:pBdr/>
              <w:spacing/>
              <w:ind/>
              <w:jc w:val="left"/>
              <w:rPr/>
            </w:pPr>
            <w:r>
              <w:rPr>
                <w:b/>
              </w:rPr>
            </w:r>
            <w:r>
              <w:rPr>
                <w:rFonts w:ascii="Aptos" w:hAnsi="Aptos" w:eastAsia="Aptos"/>
                <w:b w:val="0"/>
                <w:sz w:val="16"/>
              </w:rPr>
              <w:t xml:space="preserve">Journalisation</w:t>
            </w:r>
            <w:r/>
          </w:p>
        </w:tc>
        <w:tc>
          <w:tcPr>
            <w:tcBorders/>
            <w:tcW w:w="10772" w:type="dxa"/>
            <w:vAlign w:val="center"/>
          </w:tcPr>
          <w:p>
            <w:pPr>
              <w:pBdr/>
              <w:spacing/>
              <w:ind/>
              <w:jc w:val="left"/>
              <w:rPr/>
            </w:pPr>
            <w:r>
              <w:rPr>
                <w:rFonts w:ascii="Aptos" w:hAnsi="Aptos" w:eastAsia="Aptos"/>
                <w:b w:val="0"/>
                <w:sz w:val="16"/>
              </w:rPr>
              <w:t xml:space="preserve">Logs SSH et sudo conservés localement</w:t>
            </w:r>
            <w:r/>
          </w:p>
        </w:tc>
      </w:tr>
    </w:tbl>
    <w:p>
      <w:pPr>
        <w:pBdr/>
        <w:spacing w:after="80" w:line="240" w:lineRule="auto"/>
        <w:ind/>
        <w:rPr/>
      </w:pPr>
      <w:r/>
      <w:r/>
    </w:p>
    <w:p>
      <w:pPr>
        <w:pStyle w:val="733"/>
        <w:pBdr/>
        <w:spacing w:after="80" w:line="240" w:lineRule="auto"/>
        <w:ind/>
        <w:rPr/>
      </w:pPr>
      <w:r>
        <w:t xml:space="preserve">pas de SSH par mot de passe ;</w:t>
      </w:r>
      <w:r/>
    </w:p>
    <w:p>
      <w:pPr>
        <w:pStyle w:val="733"/>
        <w:pBdr/>
        <w:spacing w:after="80" w:line="240" w:lineRule="auto"/>
        <w:ind/>
        <w:rPr/>
      </w:pPr>
      <w:r>
        <w:t xml:space="preserve">pas de root direct ;</w:t>
      </w:r>
      <w:r/>
    </w:p>
    <w:p>
      <w:pPr>
        <w:pStyle w:val="733"/>
        <w:pBdr/>
        <w:spacing w:after="80" w:line="240" w:lineRule="auto"/>
        <w:ind/>
        <w:rPr/>
      </w:pPr>
      <w:r>
        <w:t xml:space="preserve">activité admin journalisée ;</w:t>
      </w:r>
      <w:r/>
    </w:p>
    <w:p>
      <w:pPr>
        <w:pStyle w:val="733"/>
        <w:pBdr/>
        <w:spacing w:after="80" w:line="240" w:lineRule="auto"/>
        <w:ind/>
        <w:rPr/>
      </w:pPr>
      <w:r>
        <w:t xml:space="preserve">accès supprimable en fin de POC ou sur demande DSI.</w:t>
      </w:r>
      <w:r/>
    </w:p>
    <w:p>
      <w:pPr>
        <w:pStyle w:val="703"/>
        <w:pBdr/>
        <w:spacing w:after="80" w:line="240" w:lineRule="auto"/>
        <w:ind/>
        <w:rPr/>
      </w:pPr>
      <w:r>
        <w:t xml:space="preserve">8. Sécurité et données</w:t>
      </w:r>
      <w:r/>
    </w:p>
    <w:tbl>
      <w:tblPr>
        <w:tblStyle w:val="763"/>
        <w:jc w:val="center"/>
        <w:tblW w:w="0" w:type="auto"/>
        <w:tblBorders>
          <w:top w:val="single" w:color="7f9db9" w:sz="4" w:space="0"/>
          <w:left w:val="single" w:color="7f9db9" w:sz="4" w:space="0"/>
          <w:bottom w:val="single" w:color="7f9db9" w:sz="4" w:space="0"/>
          <w:right w:val="single" w:color="7f9db9" w:sz="4" w:space="0"/>
          <w:insideH w:val="single" w:color="7f9db9" w:sz="4" w:space="0"/>
          <w:insideV w:val="single" w:color="7f9db9" w:sz="4" w:space="0"/>
        </w:tblBorders>
        <w:tblLook w:val="04A0" w:firstRow="1" w:lastRow="0" w:firstColumn="1" w:lastColumn="0" w:noHBand="0" w:noVBand="1"/>
      </w:tblPr>
      <w:tblGrid>
        <w:gridCol w:w="7625"/>
        <w:gridCol w:w="7625"/>
      </w:tblGrid>
      <w:tr>
        <w:trPr/>
        <w:tc>
          <w:tcPr>
            <w:shd w:val="clear" w:color="auto" w:fill="1f4e79"/>
            <w:tcBorders/>
            <w:tcW w:w="4535" w:type="dxa"/>
            <w:vAlign w:val="center"/>
          </w:tcPr>
          <w:p>
            <w:pPr>
              <w:pBdr/>
              <w:spacing/>
              <w:ind/>
              <w:jc w:val="left"/>
              <w:rPr/>
            </w:pPr>
            <w:r>
              <w:rPr>
                <w:rFonts w:ascii="Aptos" w:hAnsi="Aptos" w:eastAsia="Aptos"/>
                <w:b/>
                <w:color w:val="ffffff"/>
                <w:sz w:val="17"/>
              </w:rPr>
              <w:t xml:space="preserve">Principe technique</w:t>
            </w:r>
            <w:r/>
          </w:p>
        </w:tc>
        <w:tc>
          <w:tcPr>
            <w:shd w:val="clear" w:color="auto" w:fill="1f4e79"/>
            <w:tcBorders/>
            <w:tcW w:w="10205" w:type="dxa"/>
            <w:vAlign w:val="center"/>
          </w:tcPr>
          <w:p>
            <w:pPr>
              <w:pBdr/>
              <w:spacing/>
              <w:ind/>
              <w:jc w:val="left"/>
              <w:rPr/>
            </w:pPr>
            <w:r>
              <w:rPr>
                <w:rFonts w:ascii="Aptos" w:hAnsi="Aptos" w:eastAsia="Aptos"/>
                <w:b/>
                <w:color w:val="ffffff"/>
                <w:sz w:val="17"/>
              </w:rPr>
              <w:t xml:space="preserve">Pré-requis / décision attendue</w:t>
            </w:r>
            <w:r/>
          </w:p>
        </w:tc>
      </w:tr>
      <w:tr>
        <w:trPr/>
        <w:tc>
          <w:tcPr>
            <w:shd w:val="clear" w:color="auto" w:fill="d9eaf7"/>
            <w:tcBorders/>
            <w:tcW w:w="4535" w:type="dxa"/>
            <w:vAlign w:val="center"/>
          </w:tcPr>
          <w:p>
            <w:pPr>
              <w:pBdr/>
              <w:spacing/>
              <w:ind/>
              <w:jc w:val="left"/>
              <w:rPr/>
            </w:pPr>
            <w:r>
              <w:rPr>
                <w:b/>
              </w:rPr>
            </w:r>
            <w:r>
              <w:rPr>
                <w:rFonts w:ascii="Aptos" w:hAnsi="Aptos" w:eastAsia="Aptos"/>
                <w:b w:val="0"/>
                <w:sz w:val="16"/>
              </w:rPr>
              <w:t xml:space="preserve">Déploiement</w:t>
            </w:r>
            <w:r/>
          </w:p>
        </w:tc>
        <w:tc>
          <w:tcPr>
            <w:tcBorders/>
            <w:tcW w:w="10205" w:type="dxa"/>
            <w:vAlign w:val="center"/>
          </w:tcPr>
          <w:p>
            <w:pPr>
              <w:pBdr/>
              <w:spacing/>
              <w:ind/>
              <w:jc w:val="left"/>
              <w:rPr/>
            </w:pPr>
            <w:r>
              <w:rPr>
                <w:rFonts w:ascii="Aptos" w:hAnsi="Aptos" w:eastAsia="Aptos"/>
                <w:b w:val="0"/>
                <w:sz w:val="16"/>
              </w:rPr>
              <w:t xml:space="preserve">100 % on-premise</w:t>
            </w:r>
            <w:r/>
          </w:p>
        </w:tc>
      </w:tr>
      <w:tr>
        <w:trPr/>
        <w:tc>
          <w:tcPr>
            <w:shd w:val="clear" w:color="auto" w:fill="d9eaf7"/>
            <w:tcBorders/>
            <w:tcW w:w="4535" w:type="dxa"/>
            <w:vAlign w:val="center"/>
          </w:tcPr>
          <w:p>
            <w:pPr>
              <w:pBdr/>
              <w:spacing/>
              <w:ind/>
              <w:jc w:val="left"/>
              <w:rPr/>
            </w:pPr>
            <w:r>
              <w:rPr>
                <w:b/>
              </w:rPr>
            </w:r>
            <w:r>
              <w:rPr>
                <w:rFonts w:ascii="Aptos" w:hAnsi="Aptos" w:eastAsia="Aptos"/>
                <w:b w:val="0"/>
                <w:sz w:val="16"/>
              </w:rPr>
              <w:t xml:space="preserve">Exposition publique</w:t>
            </w:r>
            <w:r/>
          </w:p>
        </w:tc>
        <w:tc>
          <w:tcPr>
            <w:tcBorders/>
            <w:tcW w:w="10205" w:type="dxa"/>
            <w:vAlign w:val="center"/>
          </w:tcPr>
          <w:p>
            <w:pPr>
              <w:pBdr/>
              <w:spacing/>
              <w:ind/>
              <w:jc w:val="left"/>
              <w:rPr/>
            </w:pPr>
            <w:r>
              <w:rPr>
                <w:rFonts w:ascii="Aptos" w:hAnsi="Aptos" w:eastAsia="Aptos"/>
                <w:b w:val="0"/>
                <w:sz w:val="16"/>
              </w:rPr>
              <w:t xml:space="preserve">Aucune exposition Internet demandée</w:t>
            </w:r>
            <w:r/>
          </w:p>
        </w:tc>
      </w:tr>
      <w:tr>
        <w:trPr/>
        <w:tc>
          <w:tcPr>
            <w:shd w:val="clear" w:color="auto" w:fill="d9eaf7"/>
            <w:tcBorders/>
            <w:tcW w:w="4535" w:type="dxa"/>
            <w:vAlign w:val="center"/>
          </w:tcPr>
          <w:p>
            <w:pPr>
              <w:pBdr/>
              <w:spacing/>
              <w:ind/>
              <w:jc w:val="left"/>
              <w:rPr/>
            </w:pPr>
            <w:r>
              <w:rPr>
                <w:b/>
              </w:rPr>
            </w:r>
            <w:r>
              <w:rPr>
                <w:rFonts w:ascii="Aptos" w:hAnsi="Aptos" w:eastAsia="Aptos"/>
                <w:b w:val="0"/>
                <w:sz w:val="16"/>
              </w:rPr>
              <w:t xml:space="preserve">Inférence IA</w:t>
            </w:r>
            <w:r/>
          </w:p>
        </w:tc>
        <w:tc>
          <w:tcPr>
            <w:tcBorders/>
            <w:tcW w:w="10205" w:type="dxa"/>
            <w:vAlign w:val="center"/>
          </w:tcPr>
          <w:p>
            <w:pPr>
              <w:pBdr/>
              <w:spacing/>
              <w:ind/>
              <w:jc w:val="left"/>
              <w:rPr/>
            </w:pPr>
            <w:r>
              <w:rPr>
                <w:rFonts w:ascii="Aptos" w:hAnsi="Aptos" w:eastAsia="Aptos"/>
                <w:b w:val="0"/>
                <w:sz w:val="16"/>
              </w:rPr>
              <w:t xml:space="preserve">Locale au DGX</w:t>
            </w:r>
            <w:r/>
          </w:p>
        </w:tc>
      </w:tr>
      <w:tr>
        <w:trPr/>
        <w:tc>
          <w:tcPr>
            <w:shd w:val="clear" w:color="auto" w:fill="d9eaf7"/>
            <w:tcBorders/>
            <w:tcW w:w="4535" w:type="dxa"/>
            <w:vAlign w:val="center"/>
          </w:tcPr>
          <w:p>
            <w:pPr>
              <w:pBdr/>
              <w:spacing/>
              <w:ind/>
              <w:jc w:val="left"/>
              <w:rPr/>
            </w:pPr>
            <w:r>
              <w:rPr>
                <w:b/>
              </w:rPr>
            </w:r>
            <w:r>
              <w:rPr>
                <w:rFonts w:ascii="Aptos" w:hAnsi="Aptos" w:eastAsia="Aptos"/>
                <w:b w:val="0"/>
                <w:sz w:val="16"/>
              </w:rPr>
              <w:t xml:space="preserve">Modèles IA externes</w:t>
            </w:r>
            <w:r/>
          </w:p>
        </w:tc>
        <w:tc>
          <w:tcPr>
            <w:tcBorders/>
            <w:tcW w:w="10205" w:type="dxa"/>
            <w:vAlign w:val="center"/>
          </w:tcPr>
          <w:p>
            <w:pPr>
              <w:pBdr/>
              <w:spacing/>
              <w:ind/>
              <w:jc w:val="left"/>
              <w:rPr/>
            </w:pPr>
            <w:r>
              <w:rPr>
                <w:rFonts w:ascii="Aptos" w:hAnsi="Aptos" w:eastAsia="Aptos"/>
                <w:b w:val="0"/>
                <w:sz w:val="16"/>
              </w:rPr>
              <w:t xml:space="preserve">Aucun appel externe pour traiter les écrans utilisateurs</w:t>
            </w:r>
            <w:r/>
          </w:p>
        </w:tc>
      </w:tr>
      <w:tr>
        <w:trPr/>
        <w:tc>
          <w:tcPr>
            <w:shd w:val="clear" w:color="auto" w:fill="d9eaf7"/>
            <w:tcBorders/>
            <w:tcW w:w="4535" w:type="dxa"/>
            <w:vAlign w:val="center"/>
          </w:tcPr>
          <w:p>
            <w:pPr>
              <w:pBdr/>
              <w:spacing/>
              <w:ind/>
              <w:jc w:val="left"/>
              <w:rPr/>
            </w:pPr>
            <w:r>
              <w:rPr>
                <w:b/>
              </w:rPr>
            </w:r>
            <w:r>
              <w:rPr>
                <w:rFonts w:ascii="Aptos" w:hAnsi="Aptos" w:eastAsia="Aptos"/>
                <w:b w:val="0"/>
                <w:sz w:val="16"/>
              </w:rPr>
              <w:t xml:space="preserve">Logs et données techniques</w:t>
            </w:r>
            <w:r/>
          </w:p>
        </w:tc>
        <w:tc>
          <w:tcPr>
            <w:tcBorders/>
            <w:tcW w:w="10205" w:type="dxa"/>
            <w:vAlign w:val="center"/>
          </w:tcPr>
          <w:p>
            <w:pPr>
              <w:pBdr/>
              <w:spacing/>
              <w:ind/>
              <w:jc w:val="left"/>
              <w:rPr/>
            </w:pPr>
            <w:r>
              <w:rPr>
                <w:rFonts w:ascii="Aptos" w:hAnsi="Aptos" w:eastAsia="Aptos"/>
                <w:b w:val="0"/>
                <w:sz w:val="16"/>
              </w:rPr>
              <w:t xml:space="preserve">Conservés localement sur le DGX</w:t>
            </w:r>
            <w:r/>
          </w:p>
        </w:tc>
      </w:tr>
      <w:tr>
        <w:trPr/>
        <w:tc>
          <w:tcPr>
            <w:shd w:val="clear" w:color="auto" w:fill="d9eaf7"/>
            <w:tcBorders/>
            <w:tcW w:w="4535" w:type="dxa"/>
            <w:vAlign w:val="center"/>
          </w:tcPr>
          <w:p>
            <w:pPr>
              <w:pBdr/>
              <w:spacing/>
              <w:ind/>
              <w:jc w:val="left"/>
              <w:rPr/>
            </w:pPr>
            <w:r>
              <w:rPr>
                <w:b/>
              </w:rPr>
            </w:r>
            <w:r>
              <w:rPr>
                <w:rFonts w:ascii="Aptos" w:hAnsi="Aptos" w:eastAsia="Aptos"/>
                <w:b w:val="0"/>
                <w:sz w:val="16"/>
              </w:rPr>
              <w:t xml:space="preserve">Chiffrement</w:t>
            </w:r>
            <w:r/>
          </w:p>
        </w:tc>
        <w:tc>
          <w:tcPr>
            <w:tcBorders/>
            <w:tcW w:w="10205" w:type="dxa"/>
            <w:vAlign w:val="center"/>
          </w:tcPr>
          <w:p>
            <w:pPr>
              <w:pBdr/>
              <w:spacing/>
              <w:ind/>
              <w:jc w:val="left"/>
              <w:rPr/>
            </w:pPr>
            <w:r>
              <w:rPr>
                <w:rFonts w:ascii="Aptos" w:hAnsi="Aptos" w:eastAsia="Aptos"/>
                <w:b w:val="0"/>
                <w:sz w:val="16"/>
              </w:rPr>
              <w:t xml:space="preserve">Chiffrement disque ou partition de données à valider avec la DSI</w:t>
            </w:r>
            <w:r/>
          </w:p>
        </w:tc>
      </w:tr>
      <w:tr>
        <w:trPr/>
        <w:tc>
          <w:tcPr>
            <w:shd w:val="clear" w:color="auto" w:fill="d9eaf7"/>
            <w:tcBorders/>
            <w:tcW w:w="4535" w:type="dxa"/>
            <w:vAlign w:val="center"/>
          </w:tcPr>
          <w:p>
            <w:pPr>
              <w:pBdr/>
              <w:spacing/>
              <w:ind/>
              <w:jc w:val="left"/>
              <w:rPr/>
            </w:pPr>
            <w:r>
              <w:rPr>
                <w:b/>
              </w:rPr>
            </w:r>
            <w:r>
              <w:rPr>
                <w:rFonts w:ascii="Aptos" w:hAnsi="Aptos" w:eastAsia="Aptos"/>
                <w:b w:val="0"/>
                <w:sz w:val="16"/>
              </w:rPr>
              <w:t xml:space="preserve">Rétention</w:t>
            </w:r>
            <w:r/>
          </w:p>
        </w:tc>
        <w:tc>
          <w:tcPr>
            <w:tcBorders/>
            <w:tcW w:w="10205" w:type="dxa"/>
            <w:vAlign w:val="center"/>
          </w:tcPr>
          <w:p>
            <w:pPr>
              <w:pBdr/>
              <w:spacing/>
              <w:ind/>
              <w:jc w:val="left"/>
              <w:rPr/>
            </w:pPr>
            <w:r>
              <w:rPr>
                <w:rFonts w:ascii="Aptos" w:hAnsi="Aptos" w:eastAsia="Aptos"/>
                <w:b w:val="0"/>
                <w:sz w:val="16"/>
              </w:rPr>
              <w:t xml:space="preserve">Politique de rétention à valider avec la DSI / DPO avant mise en service</w:t>
            </w:r>
            <w:r/>
          </w:p>
        </w:tc>
      </w:tr>
    </w:tbl>
    <w:p>
      <w:pPr>
        <w:pBdr/>
        <w:spacing w:after="80" w:line="240" w:lineRule="auto"/>
        <w:ind/>
        <w:rPr/>
      </w:pPr>
      <w:r/>
      <w:r/>
    </w:p>
    <w:tbl>
      <w:tblPr>
        <w:jc w:val="center"/>
        <w:tblW w:w="0" w:type="auto"/>
        <w:tblBorders>
          <w:top w:val="single" w:color="7f9db9" w:sz="4" w:space="0"/>
          <w:left w:val="single" w:color="7f9db9" w:sz="4" w:space="0"/>
          <w:bottom w:val="single" w:color="7f9db9" w:sz="4" w:space="0"/>
          <w:right w:val="single" w:color="7f9db9" w:sz="4" w:space="0"/>
          <w:insideH w:val="single" w:color="7f9db9" w:sz="4" w:space="0"/>
          <w:insideV w:val="single" w:color="7f9db9" w:sz="4" w:space="0"/>
        </w:tblBorders>
        <w:tblLook w:val="04A0" w:firstRow="1" w:lastRow="0" w:firstColumn="1" w:lastColumn="0" w:noHBand="0" w:noVBand="1"/>
      </w:tblPr>
      <w:tblGrid>
        <w:gridCol w:w="15250"/>
      </w:tblGrid>
      <w:tr>
        <w:trPr/>
        <w:tc>
          <w:tcPr>
            <w:shd w:val="clear" w:color="auto" w:fill="fff2cc"/>
            <w:tcBorders/>
            <w:tcW w:w="15250" w:type="dxa"/>
            <w:vAlign w:val="center"/>
          </w:tcPr>
          <w:p>
            <w:pPr>
              <w:pBdr/>
              <w:spacing/>
              <w:ind/>
              <w:jc w:val="left"/>
              <w:rPr/>
            </w:pPr>
            <w:r>
              <w:rPr>
                <w:rFonts w:ascii="Aptos" w:hAnsi="Aptos" w:eastAsia="Aptos"/>
                <w:b w:val="0"/>
                <w:color w:val="000000"/>
                <w:sz w:val="17"/>
              </w:rPr>
              <w:t xml:space="preserve">Point technique </w:t>
            </w:r>
            <w:r>
              <w:rPr>
                <w:rFonts w:ascii="Aptos" w:hAnsi="Aptos" w:eastAsia="Aptos"/>
                <w:b w:val="0"/>
                <w:color w:val="000000"/>
                <w:sz w:val="17"/>
              </w:rPr>
              <w:t xml:space="preserve">à arbitrer : le mode apprentissage peut produire des traces techniques locales de session pendant une durée limitée</w:t>
            </w:r>
            <w:r>
              <w:rPr>
                <w:rFonts w:ascii="Aptos" w:hAnsi="Aptos" w:eastAsia="Aptos"/>
                <w:b w:val="0"/>
                <w:color w:val="000000"/>
                <w:sz w:val="17"/>
                <w:lang w:val="fr-FR"/>
              </w:rPr>
              <w:t xml:space="preserve"> à quelques minutes et ceci en mémoire. Le dgx ainsi que les programmes embarqués sont cryptés sauf contre odre de la DSI.</w:t>
            </w:r>
            <w:r/>
          </w:p>
        </w:tc>
      </w:tr>
    </w:tbl>
    <w:p>
      <w:pPr>
        <w:pBdr/>
        <w:spacing w:after="80" w:line="240" w:lineRule="auto"/>
        <w:ind/>
        <w:rPr/>
      </w:pPr>
      <w:r/>
      <w:r/>
    </w:p>
    <w:p w14:paraId="7DD81F6B">
      <w:pPr>
        <w:pStyle w:val="703"/>
        <w:pBdr/>
        <w:spacing w:after="80" w:line="240" w:lineRule="auto"/>
        <w:ind/>
        <w:rPr/>
      </w:pPr>
      <w:r>
        <w:rPr>
          <w:highlight w:val="none"/>
        </w:rPr>
      </w:r>
      <w:r>
        <w:rPr>
          <w:highlight w:val="none"/>
        </w:rPr>
      </w:r>
      <w:r>
        <w:rPr>
          <w:highlight w:val="none"/>
        </w:rPr>
      </w:r>
    </w:p>
    <w:p w14:paraId="0754DBC9">
      <w:pPr>
        <w:pStyle w:val="703"/>
        <w:pBdr/>
        <w:spacing w:after="80" w:line="240" w:lineRule="auto"/>
        <w:ind/>
        <w:rPr>
          <w:highlight w:val="none"/>
        </w:rPr>
      </w:pPr>
      <w:r>
        <w:rPr>
          <w:highlight w:val="none"/>
        </w:rPr>
      </w:r>
      <w:r>
        <w:rPr>
          <w:highlight w:val="none"/>
        </w:rPr>
      </w:r>
      <w:r>
        <w:rPr>
          <w:highlight w:val="none"/>
        </w:rPr>
      </w:r>
    </w:p>
    <w:p>
      <w:pPr>
        <w:pStyle w:val="703"/>
        <w:pBdr/>
        <w:spacing w:after="80" w:line="240" w:lineRule="auto"/>
        <w:ind/>
        <w:rPr>
          <w:highlight w:val="none"/>
        </w:rPr>
      </w:pPr>
      <w:r>
        <w:t xml:space="preserve">9. Checklist DSI avant installation</w:t>
      </w:r>
      <w:r/>
    </w:p>
    <w:tbl>
      <w:tblPr>
        <w:tblStyle w:val="763"/>
        <w:jc w:val="center"/>
        <w:tblW w:w="0" w:type="auto"/>
        <w:tblBorders>
          <w:top w:val="single" w:color="7f9db9" w:sz="4" w:space="0"/>
          <w:left w:val="single" w:color="7f9db9" w:sz="4" w:space="0"/>
          <w:bottom w:val="single" w:color="7f9db9" w:sz="4" w:space="0"/>
          <w:right w:val="single" w:color="7f9db9" w:sz="4" w:space="0"/>
          <w:insideH w:val="single" w:color="7f9db9" w:sz="4" w:space="0"/>
          <w:insideV w:val="single" w:color="7f9db9" w:sz="4" w:space="0"/>
        </w:tblBorders>
        <w:tblLook w:val="04A0" w:firstRow="1" w:lastRow="0" w:firstColumn="1" w:lastColumn="0" w:noHBand="0" w:noVBand="1"/>
      </w:tblPr>
      <w:tblGrid>
        <w:gridCol w:w="7625"/>
        <w:gridCol w:w="7625"/>
      </w:tblGrid>
      <w:tr>
        <w:trPr/>
        <w:tc>
          <w:tcPr>
            <w:shd w:val="clear" w:color="auto" w:fill="1f4e79"/>
            <w:tcBorders/>
            <w:tcW w:w="1134" w:type="dxa"/>
            <w:vAlign w:val="center"/>
          </w:tcPr>
          <w:p>
            <w:pPr>
              <w:pBdr/>
              <w:spacing/>
              <w:ind/>
              <w:jc w:val="left"/>
              <w:rPr/>
            </w:pPr>
            <w:r>
              <w:rPr>
                <w:rFonts w:ascii="Aptos" w:hAnsi="Aptos" w:eastAsia="Aptos"/>
                <w:b/>
                <w:color w:val="ffffff"/>
                <w:sz w:val="17"/>
              </w:rPr>
              <w:t xml:space="preserve">Statut</w:t>
            </w:r>
            <w:r/>
          </w:p>
        </w:tc>
        <w:tc>
          <w:tcPr>
            <w:shd w:val="clear" w:color="auto" w:fill="1f4e79"/>
            <w:tcBorders/>
            <w:tcW w:w="13606" w:type="dxa"/>
            <w:vAlign w:val="center"/>
          </w:tcPr>
          <w:p>
            <w:pPr>
              <w:pBdr/>
              <w:spacing/>
              <w:ind/>
              <w:jc w:val="left"/>
              <w:rPr/>
            </w:pPr>
            <w:r>
              <w:rPr>
                <w:rFonts w:ascii="Aptos" w:hAnsi="Aptos" w:eastAsia="Aptos"/>
                <w:b/>
                <w:color w:val="ffffff"/>
                <w:sz w:val="17"/>
              </w:rPr>
              <w:t xml:space="preserve">Action</w:t>
            </w:r>
            <w:r/>
          </w:p>
        </w:tc>
      </w:tr>
      <w:tr>
        <w:trPr/>
        <w:tc>
          <w:tcPr>
            <w:shd w:val="clear" w:color="auto" w:fill="d9eaf7"/>
            <w:tcBorders/>
            <w:tcW w:w="1134" w:type="dxa"/>
            <w:vAlign w:val="center"/>
          </w:tcPr>
          <w:p>
            <w:pPr>
              <w:pBdr/>
              <w:spacing/>
              <w:ind/>
              <w:jc w:val="left"/>
              <w:rPr/>
            </w:pPr>
            <w:r>
              <w:rPr>
                <w:b/>
              </w:rPr>
            </w:r>
            <w:r>
              <w:rPr>
                <w:rFonts w:ascii="Aptos" w:hAnsi="Aptos" w:eastAsia="Aptos"/>
                <w:b w:val="0"/>
                <w:sz w:val="16"/>
              </w:rPr>
              <w:t xml:space="preserve">☐</w:t>
            </w:r>
            <w:r/>
          </w:p>
        </w:tc>
        <w:tc>
          <w:tcPr>
            <w:tcBorders/>
            <w:tcW w:w="13606" w:type="dxa"/>
            <w:vAlign w:val="center"/>
          </w:tcPr>
          <w:p>
            <w:pPr>
              <w:pBdr/>
              <w:spacing/>
              <w:ind/>
              <w:jc w:val="left"/>
              <w:rPr/>
            </w:pPr>
            <w:r>
              <w:rPr>
                <w:rFonts w:ascii="Aptos" w:hAnsi="Aptos" w:eastAsia="Aptos"/>
                <w:b w:val="0"/>
                <w:sz w:val="16"/>
              </w:rPr>
              <w:t xml:space="preserve">Confirmer le VLAN d'accueil.</w:t>
            </w:r>
            <w:r/>
          </w:p>
        </w:tc>
      </w:tr>
      <w:tr>
        <w:trPr/>
        <w:tc>
          <w:tcPr>
            <w:shd w:val="clear" w:color="auto" w:fill="d9eaf7"/>
            <w:tcBorders/>
            <w:tcW w:w="1134" w:type="dxa"/>
            <w:vAlign w:val="center"/>
          </w:tcPr>
          <w:p>
            <w:pPr>
              <w:pBdr/>
              <w:spacing/>
              <w:ind/>
              <w:jc w:val="left"/>
              <w:rPr/>
            </w:pPr>
            <w:r>
              <w:rPr>
                <w:b/>
              </w:rPr>
            </w:r>
            <w:r>
              <w:rPr>
                <w:rFonts w:ascii="Aptos" w:hAnsi="Aptos" w:eastAsia="Aptos"/>
                <w:b w:val="0"/>
                <w:sz w:val="16"/>
              </w:rPr>
              <w:t xml:space="preserve">☐</w:t>
            </w:r>
            <w:r/>
          </w:p>
        </w:tc>
        <w:tc>
          <w:tcPr>
            <w:tcBorders/>
            <w:tcW w:w="13606" w:type="dxa"/>
            <w:vAlign w:val="center"/>
          </w:tcPr>
          <w:p>
            <w:pPr>
              <w:pBdr/>
              <w:spacing/>
              <w:ind/>
              <w:jc w:val="left"/>
              <w:rPr/>
            </w:pPr>
            <w:r>
              <w:rPr>
                <w:rFonts w:ascii="Aptos" w:hAnsi="Aptos" w:eastAsia="Aptos"/>
                <w:b w:val="0"/>
                <w:sz w:val="16"/>
              </w:rPr>
              <w:t xml:space="preserve">Réserver l'adresse IP ou valider l'IP statique.</w:t>
            </w:r>
            <w:r/>
          </w:p>
        </w:tc>
      </w:tr>
      <w:tr>
        <w:trPr/>
        <w:tc>
          <w:tcPr>
            <w:shd w:val="clear" w:color="auto" w:fill="d9eaf7"/>
            <w:tcBorders/>
            <w:tcW w:w="1134" w:type="dxa"/>
            <w:vAlign w:val="center"/>
          </w:tcPr>
          <w:p>
            <w:pPr>
              <w:pBdr/>
              <w:spacing/>
              <w:ind/>
              <w:jc w:val="left"/>
              <w:rPr/>
            </w:pPr>
            <w:r>
              <w:rPr>
                <w:b/>
              </w:rPr>
            </w:r>
            <w:r>
              <w:rPr>
                <w:rFonts w:ascii="Aptos" w:hAnsi="Aptos" w:eastAsia="Aptos"/>
                <w:b w:val="0"/>
                <w:sz w:val="16"/>
              </w:rPr>
              <w:t xml:space="preserve">☐</w:t>
            </w:r>
            <w:r/>
          </w:p>
        </w:tc>
        <w:tc>
          <w:tcPr>
            <w:tcBorders/>
            <w:tcW w:w="13606" w:type="dxa"/>
            <w:vAlign w:val="center"/>
          </w:tcPr>
          <w:p>
            <w:pPr>
              <w:pBdr/>
              <w:spacing/>
              <w:ind/>
              <w:jc w:val="left"/>
              <w:rPr/>
            </w:pPr>
            <w:r>
              <w:rPr>
                <w:rFonts w:ascii="Aptos" w:hAnsi="Aptos" w:eastAsia="Aptos"/>
                <w:b w:val="0"/>
                <w:sz w:val="16"/>
              </w:rPr>
              <w:t xml:space="preserve">Créer l'entrée DNS interne.</w:t>
            </w:r>
            <w:r/>
          </w:p>
        </w:tc>
      </w:tr>
      <w:tr>
        <w:trPr/>
        <w:tc>
          <w:tcPr>
            <w:shd w:val="clear" w:color="auto" w:fill="d9eaf7"/>
            <w:tcBorders/>
            <w:tcW w:w="1134" w:type="dxa"/>
            <w:vAlign w:val="center"/>
          </w:tcPr>
          <w:p>
            <w:pPr>
              <w:pBdr/>
              <w:spacing/>
              <w:ind/>
              <w:jc w:val="left"/>
              <w:rPr/>
            </w:pPr>
            <w:r>
              <w:rPr>
                <w:b/>
              </w:rPr>
            </w:r>
            <w:r>
              <w:rPr>
                <w:rFonts w:ascii="Aptos" w:hAnsi="Aptos" w:eastAsia="Aptos"/>
                <w:b w:val="0"/>
                <w:sz w:val="16"/>
              </w:rPr>
              <w:t xml:space="preserve">☐</w:t>
            </w:r>
            <w:r/>
          </w:p>
        </w:tc>
        <w:tc>
          <w:tcPr>
            <w:tcBorders/>
            <w:tcW w:w="13606" w:type="dxa"/>
            <w:vAlign w:val="center"/>
          </w:tcPr>
          <w:p>
            <w:pPr>
              <w:pBdr/>
              <w:spacing/>
              <w:ind/>
              <w:jc w:val="left"/>
              <w:rPr/>
            </w:pPr>
            <w:r>
              <w:rPr>
                <w:rFonts w:ascii="Aptos" w:hAnsi="Aptos" w:eastAsia="Aptos"/>
                <w:b w:val="0"/>
                <w:sz w:val="16"/>
              </w:rPr>
              <w:t xml:space="preserve">Valider le certificat TLS ou la politique de certificat interne.</w:t>
            </w:r>
            <w:r/>
          </w:p>
        </w:tc>
      </w:tr>
      <w:tr>
        <w:trPr/>
        <w:tc>
          <w:tcPr>
            <w:shd w:val="clear" w:color="auto" w:fill="d9eaf7"/>
            <w:tcBorders/>
            <w:tcW w:w="1134" w:type="dxa"/>
            <w:vAlign w:val="center"/>
          </w:tcPr>
          <w:p>
            <w:pPr>
              <w:pBdr/>
              <w:spacing/>
              <w:ind/>
              <w:jc w:val="left"/>
              <w:rPr/>
            </w:pPr>
            <w:r>
              <w:rPr>
                <w:b/>
              </w:rPr>
            </w:r>
            <w:r>
              <w:rPr>
                <w:rFonts w:ascii="Aptos" w:hAnsi="Aptos" w:eastAsia="Aptos"/>
                <w:b w:val="0"/>
                <w:sz w:val="16"/>
              </w:rPr>
              <w:t xml:space="preserve">☐</w:t>
            </w:r>
            <w:r/>
          </w:p>
        </w:tc>
        <w:tc>
          <w:tcPr>
            <w:tcBorders/>
            <w:tcW w:w="13606" w:type="dxa"/>
            <w:vAlign w:val="center"/>
          </w:tcPr>
          <w:p>
            <w:pPr>
              <w:pBdr/>
              <w:spacing/>
              <w:ind/>
              <w:jc w:val="left"/>
              <w:rPr/>
            </w:pPr>
            <w:r>
              <w:rPr>
                <w:rFonts w:ascii="Aptos" w:hAnsi="Aptos" w:eastAsia="Aptos"/>
                <w:b w:val="0"/>
                <w:sz w:val="16"/>
              </w:rPr>
              <w:t xml:space="preserve">Valider les flux entrants : 443, et 22 si SSH autorisé.</w:t>
            </w:r>
            <w:r/>
          </w:p>
        </w:tc>
      </w:tr>
      <w:tr>
        <w:trPr/>
        <w:tc>
          <w:tcPr>
            <w:shd w:val="clear" w:color="auto" w:fill="d9eaf7"/>
            <w:tcBorders/>
            <w:tcW w:w="1134" w:type="dxa"/>
            <w:vAlign w:val="center"/>
          </w:tcPr>
          <w:p>
            <w:pPr>
              <w:pBdr/>
              <w:spacing/>
              <w:ind/>
              <w:jc w:val="left"/>
              <w:rPr/>
            </w:pPr>
            <w:r>
              <w:rPr>
                <w:b/>
              </w:rPr>
            </w:r>
            <w:r>
              <w:rPr>
                <w:rFonts w:ascii="Aptos" w:hAnsi="Aptos" w:eastAsia="Aptos"/>
                <w:b w:val="0"/>
                <w:sz w:val="16"/>
              </w:rPr>
              <w:t xml:space="preserve">☐</w:t>
            </w:r>
            <w:r/>
          </w:p>
        </w:tc>
        <w:tc>
          <w:tcPr>
            <w:tcBorders/>
            <w:tcW w:w="13606" w:type="dxa"/>
            <w:vAlign w:val="center"/>
          </w:tcPr>
          <w:p>
            <w:pPr>
              <w:pBdr/>
              <w:spacing/>
              <w:ind/>
              <w:jc w:val="left"/>
              <w:rPr/>
            </w:pPr>
            <w:r>
              <w:rPr>
                <w:rFonts w:ascii="Aptos" w:hAnsi="Aptos" w:eastAsia="Aptos"/>
                <w:b w:val="0"/>
                <w:sz w:val="16"/>
              </w:rPr>
              <w:t xml:space="preserve">Valider les flux sortants nécessaires à l'installation.</w:t>
            </w:r>
            <w:r/>
          </w:p>
        </w:tc>
      </w:tr>
      <w:tr>
        <w:trPr/>
        <w:tc>
          <w:tcPr>
            <w:shd w:val="clear" w:color="auto" w:fill="d9eaf7"/>
            <w:tcBorders/>
            <w:tcW w:w="1134" w:type="dxa"/>
            <w:vAlign w:val="center"/>
          </w:tcPr>
          <w:p>
            <w:pPr>
              <w:pBdr/>
              <w:spacing/>
              <w:ind/>
              <w:jc w:val="left"/>
              <w:rPr/>
            </w:pPr>
            <w:r>
              <w:rPr>
                <w:b/>
              </w:rPr>
            </w:r>
            <w:r>
              <w:rPr>
                <w:rFonts w:ascii="Aptos" w:hAnsi="Aptos" w:eastAsia="Aptos"/>
                <w:b w:val="0"/>
                <w:sz w:val="16"/>
              </w:rPr>
              <w:t xml:space="preserve">☐</w:t>
            </w:r>
            <w:r/>
          </w:p>
        </w:tc>
        <w:tc>
          <w:tcPr>
            <w:tcBorders/>
            <w:tcW w:w="13606" w:type="dxa"/>
            <w:vAlign w:val="center"/>
          </w:tcPr>
          <w:p>
            <w:pPr>
              <w:pBdr/>
              <w:spacing/>
              <w:ind/>
              <w:jc w:val="left"/>
              <w:rPr/>
            </w:pPr>
            <w:r>
              <w:rPr>
                <w:rFonts w:ascii="Aptos" w:hAnsi="Aptos" w:eastAsia="Aptos"/>
                <w:b w:val="0"/>
                <w:sz w:val="16"/>
              </w:rPr>
              <w:t xml:space="preserve">Définir les sources autorisées pour le dashboard.</w:t>
            </w:r>
            <w:r/>
          </w:p>
        </w:tc>
      </w:tr>
      <w:tr>
        <w:trPr/>
        <w:tc>
          <w:tcPr>
            <w:shd w:val="clear" w:color="auto" w:fill="d9eaf7"/>
            <w:tcBorders/>
            <w:tcW w:w="1134" w:type="dxa"/>
            <w:vAlign w:val="center"/>
          </w:tcPr>
          <w:p>
            <w:pPr>
              <w:pBdr/>
              <w:spacing/>
              <w:ind/>
              <w:jc w:val="left"/>
              <w:rPr/>
            </w:pPr>
            <w:r>
              <w:rPr>
                <w:b/>
              </w:rPr>
            </w:r>
            <w:r>
              <w:rPr>
                <w:rFonts w:ascii="Aptos" w:hAnsi="Aptos" w:eastAsia="Aptos"/>
                <w:b w:val="0"/>
                <w:sz w:val="16"/>
              </w:rPr>
              <w:t xml:space="preserve">☐</w:t>
            </w:r>
            <w:r/>
          </w:p>
        </w:tc>
        <w:tc>
          <w:tcPr>
            <w:tcBorders/>
            <w:tcW w:w="13606" w:type="dxa"/>
            <w:vAlign w:val="center"/>
          </w:tcPr>
          <w:p>
            <w:pPr>
              <w:pBdr/>
              <w:spacing/>
              <w:ind/>
              <w:jc w:val="left"/>
              <w:rPr/>
            </w:pPr>
            <w:r>
              <w:rPr>
                <w:rFonts w:ascii="Aptos" w:hAnsi="Aptos" w:eastAsia="Aptos"/>
                <w:b w:val="0"/>
                <w:sz w:val="16"/>
              </w:rPr>
              <w:t xml:space="preserve">Définir le mode d'accès d'administration distant.</w:t>
            </w:r>
            <w:r/>
          </w:p>
        </w:tc>
      </w:tr>
      <w:tr>
        <w:trPr/>
        <w:tc>
          <w:tcPr>
            <w:shd w:val="clear" w:color="auto" w:fill="d9eaf7"/>
            <w:tcBorders/>
            <w:tcW w:w="1134" w:type="dxa"/>
            <w:vAlign w:val="center"/>
          </w:tcPr>
          <w:p>
            <w:pPr>
              <w:pBdr/>
              <w:spacing/>
              <w:ind/>
              <w:jc w:val="left"/>
              <w:rPr/>
            </w:pPr>
            <w:r>
              <w:rPr>
                <w:b/>
              </w:rPr>
            </w:r>
            <w:r>
              <w:rPr>
                <w:rFonts w:ascii="Aptos" w:hAnsi="Aptos" w:eastAsia="Aptos"/>
                <w:b w:val="0"/>
                <w:sz w:val="16"/>
              </w:rPr>
              <w:t xml:space="preserve">☐</w:t>
            </w:r>
            <w:r/>
          </w:p>
        </w:tc>
        <w:tc>
          <w:tcPr>
            <w:tcBorders/>
            <w:tcW w:w="13606" w:type="dxa"/>
            <w:vAlign w:val="center"/>
          </w:tcPr>
          <w:p>
            <w:pPr>
              <w:pBdr/>
              <w:spacing/>
              <w:ind/>
              <w:jc w:val="left"/>
              <w:rPr/>
            </w:pPr>
            <w:r>
              <w:rPr>
                <w:rFonts w:ascii="Aptos" w:hAnsi="Aptos" w:eastAsia="Aptos"/>
                <w:b w:val="0"/>
                <w:sz w:val="16"/>
              </w:rPr>
              <w:t xml:space="preserve">Confirmer la politique antivirus / EDR applicable.</w:t>
            </w:r>
            <w:r/>
          </w:p>
        </w:tc>
      </w:tr>
      <w:tr>
        <w:trPr/>
        <w:tc>
          <w:tcPr>
            <w:shd w:val="clear" w:color="auto" w:fill="d9eaf7"/>
            <w:tcBorders/>
            <w:tcW w:w="1134" w:type="dxa"/>
            <w:vAlign w:val="center"/>
          </w:tcPr>
          <w:p>
            <w:pPr>
              <w:pBdr/>
              <w:spacing/>
              <w:ind/>
              <w:jc w:val="left"/>
              <w:rPr/>
            </w:pPr>
            <w:r>
              <w:rPr>
                <w:b/>
              </w:rPr>
            </w:r>
            <w:r>
              <w:rPr>
                <w:rFonts w:ascii="Aptos" w:hAnsi="Aptos" w:eastAsia="Aptos"/>
                <w:b w:val="0"/>
                <w:sz w:val="16"/>
              </w:rPr>
              <w:t xml:space="preserve">☐</w:t>
            </w:r>
            <w:r/>
          </w:p>
        </w:tc>
        <w:tc>
          <w:tcPr>
            <w:tcBorders/>
            <w:tcW w:w="13606" w:type="dxa"/>
            <w:vAlign w:val="center"/>
          </w:tcPr>
          <w:p>
            <w:pPr>
              <w:pBdr/>
              <w:spacing/>
              <w:ind/>
              <w:jc w:val="left"/>
              <w:rPr/>
            </w:pPr>
            <w:r>
              <w:rPr>
                <w:rFonts w:ascii="Aptos" w:hAnsi="Aptos" w:eastAsia="Aptos"/>
                <w:b w:val="0"/>
                <w:sz w:val="16"/>
              </w:rPr>
              <w:t xml:space="preserve">Confirmer la politique de rétention des traces techniques.</w:t>
            </w:r>
            <w:r/>
          </w:p>
        </w:tc>
      </w:tr>
      <w:tr>
        <w:trPr/>
        <w:tc>
          <w:tcPr>
            <w:shd w:val="clear" w:color="auto" w:fill="d9eaf7"/>
            <w:tcBorders/>
            <w:tcW w:w="1134" w:type="dxa"/>
            <w:vAlign w:val="center"/>
          </w:tcPr>
          <w:p>
            <w:pPr>
              <w:pBdr/>
              <w:spacing/>
              <w:ind/>
              <w:jc w:val="left"/>
              <w:rPr/>
            </w:pPr>
            <w:r>
              <w:rPr>
                <w:b/>
              </w:rPr>
            </w:r>
            <w:r>
              <w:rPr>
                <w:rFonts w:ascii="Aptos" w:hAnsi="Aptos" w:eastAsia="Aptos"/>
                <w:b w:val="0"/>
                <w:sz w:val="16"/>
              </w:rPr>
              <w:t xml:space="preserve">☐</w:t>
            </w:r>
            <w:r/>
          </w:p>
        </w:tc>
        <w:tc>
          <w:tcPr>
            <w:tcBorders/>
            <w:tcW w:w="13606" w:type="dxa"/>
            <w:vAlign w:val="center"/>
          </w:tcPr>
          <w:p>
            <w:pPr>
              <w:pBdr/>
              <w:spacing/>
              <w:ind/>
              <w:jc w:val="left"/>
              <w:rPr/>
            </w:pPr>
            <w:r>
              <w:rPr>
                <w:rFonts w:ascii="Aptos" w:hAnsi="Aptos" w:eastAsia="Aptos"/>
                <w:b w:val="0"/>
                <w:sz w:val="16"/>
              </w:rPr>
              <w:t xml:space="preserve">Identifier le référent DSI pour le test de raccordement.</w:t>
            </w:r>
            <w:r/>
          </w:p>
        </w:tc>
      </w:tr>
    </w:tbl>
    <w:p>
      <w:pPr>
        <w:pBdr/>
        <w:spacing w:after="80" w:line="240" w:lineRule="auto"/>
        <w:ind/>
        <w:rPr/>
      </w:pPr>
      <w:r/>
      <w:r/>
    </w:p>
    <w:sectPr>
      <w:footerReference w:type="default" r:id="rId9"/>
      <w:footnotePr/>
      <w:endnotePr/>
      <w:type w:val="nextPage"/>
      <w:pgSz w:h="11906" w:orient="landscape" w:w="16838"/>
      <w:pgMar w:top="765" w:right="794" w:bottom="765" w:left="794"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w:panose1 w:val="05040102010807070707"/>
  </w:font>
  <w:font w:name="Aptos Display">
    <w:panose1 w:val="05040102010807070707"/>
  </w:font>
  <w:font w:name="Aptos">
    <w:panose1 w:val="050401020108070707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01"/>
      <w:pBdr/>
      <w:spacing/>
      <w:ind/>
      <w:jc w:val="right"/>
      <w:rPr/>
    </w:pPr>
    <w:r>
      <w:rPr>
        <w:color w:val="595959"/>
        <w:sz w:val="16"/>
      </w:rPr>
      <w:t xml:space="preserve">Pré-requis DSI DGX Spark - 2026-06-01</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lvl w:ilvl="0">
      <w:isLgl w:val="false"/>
      <w:lvlJc w:val="left"/>
      <w:lvlText w:val="%1."/>
      <w:numFmt w:val="decimal"/>
      <w:pPr>
        <w:pBdr/>
        <w:tabs>
          <w:tab w:val="num" w:leader="none" w:pos="1800"/>
        </w:tabs>
        <w:spacing/>
        <w:ind w:hanging="360" w:left="1800"/>
      </w:pPr>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
    <w:nsid w:val="FFFFFF7D"/>
    <w:lvl w:ilvl="0">
      <w:isLgl w:val="false"/>
      <w:lvlJc w:val="left"/>
      <w:lvlText w:val="%1."/>
      <w:numFmt w:val="decimal"/>
      <w:pPr>
        <w:pBdr/>
        <w:tabs>
          <w:tab w:val="num" w:leader="none" w:pos="1440"/>
        </w:tabs>
        <w:spacing/>
        <w:ind w:hanging="360" w:left="1440"/>
      </w:pPr>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
    <w:nsid w:val="FFFFFF7E"/>
    <w:lvl w:ilvl="0">
      <w:isLgl w:val="false"/>
      <w:lvlJc w:val="left"/>
      <w:lvlText w:val="%1."/>
      <w:numFmt w:val="decimal"/>
      <w:pPr>
        <w:pBdr/>
        <w:tabs>
          <w:tab w:val="num" w:leader="none" w:pos="1080"/>
        </w:tabs>
        <w:spacing/>
        <w:ind w:hanging="360" w:left="1080"/>
      </w:pPr>
      <w:pStyle w:val="738"/>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3">
    <w:nsid w:val="FFFFFF7F"/>
    <w:lvl w:ilvl="0">
      <w:isLgl w:val="false"/>
      <w:lvlJc w:val="left"/>
      <w:lvlText w:val="%1."/>
      <w:numFmt w:val="decimal"/>
      <w:pPr>
        <w:pBdr/>
        <w:tabs>
          <w:tab w:val="num" w:leader="none" w:pos="720"/>
        </w:tabs>
        <w:spacing/>
        <w:ind w:hanging="360" w:left="720"/>
      </w:pPr>
      <w:pStyle w:val="737"/>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4">
    <w:nsid w:val="FFFFFF81"/>
    <w:lvl w:ilvl="0">
      <w:isLgl w:val="false"/>
      <w:lvlJc w:val="left"/>
      <w:lvlText w:val=""/>
      <w:numFmt w:val="bullet"/>
      <w:pPr>
        <w:pBdr/>
        <w:tabs>
          <w:tab w:val="num" w:leader="none" w:pos="1440"/>
        </w:tabs>
        <w:spacing/>
        <w:ind w:hanging="360" w:left="1440"/>
      </w:pPr>
      <w:rPr>
        <w:rFonts w:hint="default" w:ascii="Symbol" w:hAnsi="Symbol"/>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5">
    <w:nsid w:val="FFFFFF82"/>
    <w:lvl w:ilvl="0">
      <w:isLgl w:val="false"/>
      <w:lvlJc w:val="left"/>
      <w:lvlText w:val=""/>
      <w:numFmt w:val="bullet"/>
      <w:pPr>
        <w:pBdr/>
        <w:tabs>
          <w:tab w:val="num" w:leader="none" w:pos="1080"/>
        </w:tabs>
        <w:spacing/>
        <w:ind w:hanging="360" w:left="1080"/>
      </w:pPr>
      <w:pStyle w:val="735"/>
      <w:rPr>
        <w:rFonts w:hint="default" w:ascii="Symbol" w:hAnsi="Symbol"/>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6">
    <w:nsid w:val="FFFFFF83"/>
    <w:lvl w:ilvl="0">
      <w:isLgl w:val="false"/>
      <w:lvlJc w:val="left"/>
      <w:lvlText w:val=""/>
      <w:numFmt w:val="bullet"/>
      <w:pPr>
        <w:pBdr/>
        <w:tabs>
          <w:tab w:val="num" w:leader="none" w:pos="720"/>
        </w:tabs>
        <w:spacing/>
        <w:ind w:hanging="360" w:left="720"/>
      </w:pPr>
      <w:pStyle w:val="734"/>
      <w:rPr>
        <w:rFonts w:hint="default" w:ascii="Symbol" w:hAnsi="Symbol"/>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7">
    <w:nsid w:val="FFFFFF88"/>
    <w:lvl w:ilvl="0">
      <w:isLgl w:val="false"/>
      <w:lvlJc w:val="left"/>
      <w:lvlText w:val="%1."/>
      <w:numFmt w:val="decimal"/>
      <w:pPr>
        <w:pBdr/>
        <w:tabs>
          <w:tab w:val="num" w:leader="none" w:pos="360"/>
        </w:tabs>
        <w:spacing/>
        <w:ind w:hanging="360" w:left="360"/>
      </w:pPr>
      <w:pStyle w:val="736"/>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8">
    <w:nsid w:val="FFFFFF89"/>
    <w:lvl w:ilvl="0">
      <w:isLgl w:val="false"/>
      <w:lvlJc w:val="left"/>
      <w:lvlText w:val=""/>
      <w:numFmt w:val="bullet"/>
      <w:pPr>
        <w:pBdr/>
        <w:tabs>
          <w:tab w:val="num" w:leader="none" w:pos="360"/>
        </w:tabs>
        <w:spacing/>
        <w:ind w:hanging="360" w:left="360"/>
      </w:pPr>
      <w:pStyle w:val="733"/>
      <w:rPr>
        <w:rFonts w:hint="default" w:ascii="Symbol" w:hAnsi="Symbol"/>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71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1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1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1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1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1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1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1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1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1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1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1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1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1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1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1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1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1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1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1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1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1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1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1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1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1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1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1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1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1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1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1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1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1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1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1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1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1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1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1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1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1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1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1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1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1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1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1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1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1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1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1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1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1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1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1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1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1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1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1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1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1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1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1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1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1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1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1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1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1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1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1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1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1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1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1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1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1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1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1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1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1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1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1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1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1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1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1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1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1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1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1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1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1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1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1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1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1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1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71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71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71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71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71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71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1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1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1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1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1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1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1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1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1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1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1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1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1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1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1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1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1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1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1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1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81">
    <w:name w:val="footnote text"/>
    <w:basedOn w:val="698"/>
    <w:link w:val="182"/>
    <w:uiPriority w:val="99"/>
    <w:semiHidden/>
    <w:unhideWhenUsed/>
    <w:pPr>
      <w:pBdr/>
      <w:spacing w:after="0" w:line="240" w:lineRule="auto"/>
      <w:ind/>
    </w:pPr>
    <w:rPr>
      <w:sz w:val="20"/>
      <w:szCs w:val="20"/>
    </w:rPr>
  </w:style>
  <w:style w:type="character" w:styleId="182">
    <w:name w:val="Footnote Text Char"/>
    <w:basedOn w:val="712"/>
    <w:link w:val="181"/>
    <w:uiPriority w:val="99"/>
    <w:semiHidden/>
    <w:pPr>
      <w:pBdr/>
      <w:spacing/>
      <w:ind/>
    </w:pPr>
    <w:rPr>
      <w:sz w:val="20"/>
      <w:szCs w:val="20"/>
    </w:rPr>
  </w:style>
  <w:style w:type="character" w:styleId="183">
    <w:name w:val="footnote reference"/>
    <w:basedOn w:val="712"/>
    <w:uiPriority w:val="99"/>
    <w:semiHidden/>
    <w:unhideWhenUsed/>
    <w:pPr>
      <w:pBdr/>
      <w:spacing/>
      <w:ind/>
    </w:pPr>
    <w:rPr>
      <w:vertAlign w:val="superscript"/>
    </w:rPr>
  </w:style>
  <w:style w:type="paragraph" w:styleId="184">
    <w:name w:val="endnote text"/>
    <w:basedOn w:val="698"/>
    <w:link w:val="185"/>
    <w:uiPriority w:val="99"/>
    <w:semiHidden/>
    <w:unhideWhenUsed/>
    <w:pPr>
      <w:pBdr/>
      <w:spacing w:after="0" w:line="240" w:lineRule="auto"/>
      <w:ind/>
    </w:pPr>
    <w:rPr>
      <w:sz w:val="20"/>
      <w:szCs w:val="20"/>
    </w:rPr>
  </w:style>
  <w:style w:type="character" w:styleId="185">
    <w:name w:val="Endnote Text Char"/>
    <w:basedOn w:val="712"/>
    <w:link w:val="184"/>
    <w:uiPriority w:val="99"/>
    <w:semiHidden/>
    <w:pPr>
      <w:pBdr/>
      <w:spacing/>
      <w:ind/>
    </w:pPr>
    <w:rPr>
      <w:sz w:val="20"/>
      <w:szCs w:val="20"/>
    </w:rPr>
  </w:style>
  <w:style w:type="character" w:styleId="186">
    <w:name w:val="endnote reference"/>
    <w:basedOn w:val="712"/>
    <w:uiPriority w:val="99"/>
    <w:semiHidden/>
    <w:unhideWhenUsed/>
    <w:pPr>
      <w:pBdr/>
      <w:spacing/>
      <w:ind/>
    </w:pPr>
    <w:rPr>
      <w:vertAlign w:val="superscript"/>
    </w:rPr>
  </w:style>
  <w:style w:type="character" w:styleId="187">
    <w:name w:val="Hyperlink"/>
    <w:basedOn w:val="712"/>
    <w:uiPriority w:val="99"/>
    <w:unhideWhenUsed/>
    <w:pPr>
      <w:pBdr/>
      <w:spacing/>
      <w:ind/>
    </w:pPr>
    <w:rPr>
      <w:color w:val="0563c1" w:themeColor="hyperlink"/>
      <w:u w:val="single"/>
    </w:rPr>
  </w:style>
  <w:style w:type="character" w:styleId="188">
    <w:name w:val="FollowedHyperlink"/>
    <w:basedOn w:val="712"/>
    <w:uiPriority w:val="99"/>
    <w:semiHidden/>
    <w:unhideWhenUsed/>
    <w:pPr>
      <w:pBdr/>
      <w:spacing/>
      <w:ind/>
    </w:pPr>
    <w:rPr>
      <w:color w:val="954f72" w:themeColor="followedHyperlink"/>
      <w:u w:val="single"/>
    </w:rPr>
  </w:style>
  <w:style w:type="paragraph" w:styleId="189">
    <w:name w:val="toc 1"/>
    <w:basedOn w:val="698"/>
    <w:next w:val="698"/>
    <w:uiPriority w:val="39"/>
    <w:unhideWhenUsed/>
    <w:pPr>
      <w:pBdr/>
      <w:spacing w:after="100"/>
      <w:ind/>
    </w:pPr>
  </w:style>
  <w:style w:type="paragraph" w:styleId="190">
    <w:name w:val="toc 2"/>
    <w:basedOn w:val="698"/>
    <w:next w:val="698"/>
    <w:uiPriority w:val="39"/>
    <w:unhideWhenUsed/>
    <w:pPr>
      <w:pBdr/>
      <w:spacing w:after="100"/>
      <w:ind w:left="220"/>
    </w:pPr>
  </w:style>
  <w:style w:type="paragraph" w:styleId="191">
    <w:name w:val="toc 3"/>
    <w:basedOn w:val="698"/>
    <w:next w:val="698"/>
    <w:uiPriority w:val="39"/>
    <w:unhideWhenUsed/>
    <w:pPr>
      <w:pBdr/>
      <w:spacing w:after="100"/>
      <w:ind w:left="440"/>
    </w:pPr>
  </w:style>
  <w:style w:type="paragraph" w:styleId="192">
    <w:name w:val="toc 4"/>
    <w:basedOn w:val="698"/>
    <w:next w:val="698"/>
    <w:uiPriority w:val="39"/>
    <w:unhideWhenUsed/>
    <w:pPr>
      <w:pBdr/>
      <w:spacing w:after="100"/>
      <w:ind w:left="660"/>
    </w:pPr>
  </w:style>
  <w:style w:type="paragraph" w:styleId="193">
    <w:name w:val="toc 5"/>
    <w:basedOn w:val="698"/>
    <w:next w:val="698"/>
    <w:uiPriority w:val="39"/>
    <w:unhideWhenUsed/>
    <w:pPr>
      <w:pBdr/>
      <w:spacing w:after="100"/>
      <w:ind w:left="880"/>
    </w:pPr>
  </w:style>
  <w:style w:type="paragraph" w:styleId="194">
    <w:name w:val="toc 6"/>
    <w:basedOn w:val="698"/>
    <w:next w:val="698"/>
    <w:uiPriority w:val="39"/>
    <w:unhideWhenUsed/>
    <w:pPr>
      <w:pBdr/>
      <w:spacing w:after="100"/>
      <w:ind w:left="1100"/>
    </w:pPr>
  </w:style>
  <w:style w:type="paragraph" w:styleId="195">
    <w:name w:val="toc 7"/>
    <w:basedOn w:val="698"/>
    <w:next w:val="698"/>
    <w:uiPriority w:val="39"/>
    <w:unhideWhenUsed/>
    <w:pPr>
      <w:pBdr/>
      <w:spacing w:after="100"/>
      <w:ind w:left="1320"/>
    </w:pPr>
  </w:style>
  <w:style w:type="paragraph" w:styleId="196">
    <w:name w:val="toc 8"/>
    <w:basedOn w:val="698"/>
    <w:next w:val="698"/>
    <w:uiPriority w:val="39"/>
    <w:unhideWhenUsed/>
    <w:pPr>
      <w:pBdr/>
      <w:spacing w:after="100"/>
      <w:ind w:left="1540"/>
    </w:pPr>
  </w:style>
  <w:style w:type="paragraph" w:styleId="197">
    <w:name w:val="toc 9"/>
    <w:basedOn w:val="698"/>
    <w:next w:val="698"/>
    <w:uiPriority w:val="39"/>
    <w:unhideWhenUsed/>
    <w:pPr>
      <w:pBdr/>
      <w:spacing w:after="100"/>
      <w:ind w:left="1760"/>
    </w:pPr>
  </w:style>
  <w:style w:type="character" w:styleId="198">
    <w:name w:val="Placeholder Text"/>
    <w:basedOn w:val="712"/>
    <w:uiPriority w:val="99"/>
    <w:semiHidden/>
    <w:pPr>
      <w:pBdr/>
      <w:spacing/>
      <w:ind/>
    </w:pPr>
    <w:rPr>
      <w:color w:val="666666"/>
    </w:rPr>
  </w:style>
  <w:style w:type="paragraph" w:styleId="209">
    <w:name w:val="table of figures"/>
    <w:basedOn w:val="698"/>
    <w:next w:val="698"/>
    <w:uiPriority w:val="99"/>
    <w:unhideWhenUsed/>
    <w:pPr>
      <w:pBdr/>
      <w:spacing w:after="0" w:afterAutospacing="0"/>
      <w:ind/>
    </w:pPr>
  </w:style>
  <w:style w:type="paragraph" w:styleId="698" w:default="1">
    <w:name w:val="Normal"/>
    <w:qFormat/>
    <w:pPr>
      <w:pBdr/>
      <w:spacing/>
      <w:ind/>
    </w:pPr>
    <w:rPr>
      <w:rFonts w:ascii="Aptos" w:hAnsi="Aptos" w:eastAsia="Aptos"/>
      <w:sz w:val="19"/>
    </w:rPr>
  </w:style>
  <w:style w:type="paragraph" w:styleId="699">
    <w:name w:val="Header"/>
    <w:basedOn w:val="698"/>
    <w:link w:val="700"/>
    <w:uiPriority w:val="99"/>
    <w:unhideWhenUsed/>
    <w:pPr>
      <w:pBdr/>
      <w:tabs>
        <w:tab w:val="center" w:leader="none" w:pos="4680"/>
        <w:tab w:val="right" w:leader="none" w:pos="9360"/>
      </w:tabs>
      <w:spacing w:after="0" w:line="240" w:lineRule="auto"/>
      <w:ind/>
    </w:pPr>
  </w:style>
  <w:style w:type="character" w:styleId="700" w:customStyle="1">
    <w:name w:val="Header Char"/>
    <w:basedOn w:val="712"/>
    <w:link w:val="699"/>
    <w:uiPriority w:val="99"/>
    <w:pPr>
      <w:pBdr/>
      <w:spacing/>
      <w:ind/>
    </w:pPr>
  </w:style>
  <w:style w:type="paragraph" w:styleId="701">
    <w:name w:val="Footer"/>
    <w:basedOn w:val="698"/>
    <w:link w:val="702"/>
    <w:uiPriority w:val="99"/>
    <w:unhideWhenUsed/>
    <w:pPr>
      <w:pBdr/>
      <w:tabs>
        <w:tab w:val="center" w:leader="none" w:pos="4680"/>
        <w:tab w:val="right" w:leader="none" w:pos="9360"/>
      </w:tabs>
      <w:spacing w:after="0" w:line="240" w:lineRule="auto"/>
      <w:ind/>
    </w:pPr>
  </w:style>
  <w:style w:type="character" w:styleId="702" w:customStyle="1">
    <w:name w:val="Footer Char"/>
    <w:basedOn w:val="712"/>
    <w:link w:val="701"/>
    <w:uiPriority w:val="99"/>
    <w:pPr>
      <w:pBdr/>
      <w:spacing/>
      <w:ind/>
    </w:pPr>
  </w:style>
  <w:style w:type="paragraph" w:styleId="703">
    <w:name w:val="Heading 1"/>
    <w:basedOn w:val="698"/>
    <w:next w:val="698"/>
    <w:link w:val="716"/>
    <w:uiPriority w:val="9"/>
    <w:qFormat/>
    <w:pPr>
      <w:keepNext w:val="true"/>
      <w:keepLines w:val="true"/>
      <w:pBdr/>
      <w:spacing w:after="0" w:before="480"/>
      <w:ind/>
      <w:outlineLvl w:val="0"/>
    </w:pPr>
    <w:rPr>
      <w:rFonts w:ascii="Aptos Display" w:hAnsi="Aptos Display" w:asciiTheme="majorHAnsi" w:hAnsiTheme="majorHAnsi" w:eastAsiaTheme="majorEastAsia" w:cstheme="majorBidi"/>
      <w:b/>
      <w:bCs/>
      <w:color w:val="1f4e79"/>
      <w:sz w:val="28"/>
      <w:szCs w:val="28"/>
    </w:rPr>
  </w:style>
  <w:style w:type="paragraph" w:styleId="704">
    <w:name w:val="Heading 2"/>
    <w:basedOn w:val="698"/>
    <w:next w:val="698"/>
    <w:link w:val="717"/>
    <w:uiPriority w:val="9"/>
    <w:unhideWhenUsed/>
    <w:qFormat/>
    <w:pPr>
      <w:keepNext w:val="true"/>
      <w:keepLines w:val="true"/>
      <w:pBdr/>
      <w:spacing w:after="0" w:before="200"/>
      <w:ind/>
      <w:outlineLvl w:val="1"/>
    </w:pPr>
    <w:rPr>
      <w:rFonts w:ascii="Aptos Display" w:hAnsi="Aptos Display" w:asciiTheme="majorHAnsi" w:hAnsiTheme="majorHAnsi" w:eastAsiaTheme="majorEastAsia" w:cstheme="majorBidi"/>
      <w:b/>
      <w:bCs/>
      <w:color w:val="1f4e79"/>
      <w:sz w:val="24"/>
      <w:szCs w:val="26"/>
    </w:rPr>
  </w:style>
  <w:style w:type="paragraph" w:styleId="705">
    <w:name w:val="Heading 3"/>
    <w:basedOn w:val="698"/>
    <w:next w:val="698"/>
    <w:link w:val="718"/>
    <w:uiPriority w:val="9"/>
    <w:unhideWhenUsed/>
    <w:qFormat/>
    <w:pPr>
      <w:keepNext w:val="true"/>
      <w:keepLines w:val="true"/>
      <w:pBdr/>
      <w:spacing w:after="0" w:before="200"/>
      <w:ind/>
      <w:outlineLvl w:val="2"/>
    </w:pPr>
    <w:rPr>
      <w:rFonts w:asciiTheme="majorHAnsi" w:hAnsiTheme="majorHAnsi" w:eastAsiaTheme="majorEastAsia" w:cstheme="majorBidi"/>
      <w:b/>
      <w:bCs/>
      <w:color w:val="4f81bd" w:themeColor="accent1"/>
    </w:rPr>
  </w:style>
  <w:style w:type="paragraph" w:styleId="706">
    <w:name w:val="Heading 4"/>
    <w:basedOn w:val="698"/>
    <w:next w:val="698"/>
    <w:link w:val="746"/>
    <w:uiPriority w:val="9"/>
    <w:semiHidden/>
    <w:unhideWhenUsed/>
    <w:qFormat/>
    <w:pPr>
      <w:keepNext w:val="true"/>
      <w:keepLines w:val="true"/>
      <w:pBdr/>
      <w:spacing w:after="0" w:before="200"/>
      <w:ind/>
      <w:outlineLvl w:val="3"/>
    </w:pPr>
    <w:rPr>
      <w:rFonts w:asciiTheme="majorHAnsi" w:hAnsiTheme="majorHAnsi" w:eastAsiaTheme="majorEastAsia" w:cstheme="majorBidi"/>
      <w:b/>
      <w:bCs/>
      <w:i/>
      <w:iCs/>
      <w:color w:val="4f81bd" w:themeColor="accent1"/>
    </w:rPr>
  </w:style>
  <w:style w:type="paragraph" w:styleId="707">
    <w:name w:val="Heading 5"/>
    <w:basedOn w:val="698"/>
    <w:next w:val="698"/>
    <w:link w:val="747"/>
    <w:uiPriority w:val="9"/>
    <w:semiHidden/>
    <w:unhideWhenUsed/>
    <w:qFormat/>
    <w:pPr>
      <w:keepNext w:val="true"/>
      <w:keepLines w:val="true"/>
      <w:pBdr/>
      <w:spacing w:after="0" w:before="200"/>
      <w:ind/>
      <w:outlineLvl w:val="4"/>
    </w:pPr>
    <w:rPr>
      <w:rFonts w:asciiTheme="majorHAnsi" w:hAnsiTheme="majorHAnsi" w:eastAsiaTheme="majorEastAsia" w:cstheme="majorBidi"/>
      <w:color w:val="243f60" w:themeColor="accent1" w:themeShade="7F"/>
    </w:rPr>
  </w:style>
  <w:style w:type="paragraph" w:styleId="708">
    <w:name w:val="Heading 6"/>
    <w:basedOn w:val="698"/>
    <w:next w:val="698"/>
    <w:link w:val="748"/>
    <w:uiPriority w:val="9"/>
    <w:semiHidden/>
    <w:unhideWhenUsed/>
    <w:qFormat/>
    <w:pPr>
      <w:keepNext w:val="true"/>
      <w:keepLines w:val="true"/>
      <w:pBdr/>
      <w:spacing w:after="0" w:before="200"/>
      <w:ind/>
      <w:outlineLvl w:val="5"/>
    </w:pPr>
    <w:rPr>
      <w:rFonts w:asciiTheme="majorHAnsi" w:hAnsiTheme="majorHAnsi" w:eastAsiaTheme="majorEastAsia" w:cstheme="majorBidi"/>
      <w:i/>
      <w:iCs/>
      <w:color w:val="243f60" w:themeColor="accent1" w:themeShade="7F"/>
    </w:rPr>
  </w:style>
  <w:style w:type="paragraph" w:styleId="709">
    <w:name w:val="Heading 7"/>
    <w:basedOn w:val="698"/>
    <w:next w:val="698"/>
    <w:link w:val="749"/>
    <w:uiPriority w:val="9"/>
    <w:semiHidden/>
    <w:unhideWhenUsed/>
    <w:qFormat/>
    <w:pPr>
      <w:keepNext w:val="true"/>
      <w:keepLines w:val="true"/>
      <w:pBdr/>
      <w:spacing w:after="0" w:before="200"/>
      <w:ind/>
      <w:outlineLvl w:val="6"/>
    </w:pPr>
    <w:rPr>
      <w:rFonts w:asciiTheme="majorHAnsi" w:hAnsiTheme="majorHAnsi" w:eastAsiaTheme="majorEastAsia" w:cstheme="majorBidi"/>
      <w:i/>
      <w:iCs/>
      <w:color w:val="404040" w:themeColor="text1" w:themeTint="BF"/>
    </w:rPr>
  </w:style>
  <w:style w:type="paragraph" w:styleId="710">
    <w:name w:val="Heading 8"/>
    <w:basedOn w:val="698"/>
    <w:next w:val="698"/>
    <w:link w:val="750"/>
    <w:uiPriority w:val="9"/>
    <w:semiHidden/>
    <w:unhideWhenUsed/>
    <w:qFormat/>
    <w:pPr>
      <w:keepNext w:val="true"/>
      <w:keepLines w:val="true"/>
      <w:pBdr/>
      <w:spacing w:after="0" w:before="200"/>
      <w:ind/>
      <w:outlineLvl w:val="7"/>
    </w:pPr>
    <w:rPr>
      <w:rFonts w:asciiTheme="majorHAnsi" w:hAnsiTheme="majorHAnsi" w:eastAsiaTheme="majorEastAsia" w:cstheme="majorBidi"/>
      <w:color w:val="4f81bd" w:themeColor="accent1"/>
      <w:sz w:val="20"/>
      <w:szCs w:val="20"/>
    </w:rPr>
  </w:style>
  <w:style w:type="paragraph" w:styleId="711">
    <w:name w:val="Heading 9"/>
    <w:basedOn w:val="698"/>
    <w:next w:val="698"/>
    <w:link w:val="751"/>
    <w:uiPriority w:val="9"/>
    <w:semiHidden/>
    <w:unhideWhenUsed/>
    <w:qFormat/>
    <w:pPr>
      <w:keepNext w:val="true"/>
      <w:keepLines w:val="true"/>
      <w:pBdr/>
      <w:spacing w:after="0" w:before="200"/>
      <w:ind/>
      <w:outlineLvl w:val="8"/>
    </w:pPr>
    <w:rPr>
      <w:rFonts w:asciiTheme="majorHAnsi" w:hAnsiTheme="majorHAnsi" w:eastAsiaTheme="majorEastAsia" w:cstheme="majorBidi"/>
      <w:i/>
      <w:iCs/>
      <w:color w:val="404040" w:themeColor="text1" w:themeTint="BF"/>
      <w:sz w:val="20"/>
      <w:szCs w:val="20"/>
    </w:rPr>
  </w:style>
  <w:style w:type="character" w:styleId="712" w:default="1">
    <w:name w:val="Default Paragraph Font"/>
    <w:uiPriority w:val="1"/>
    <w:semiHidden/>
    <w:unhideWhenUsed/>
    <w:pPr>
      <w:pBdr/>
      <w:spacing/>
      <w:ind/>
    </w:pPr>
  </w:style>
  <w:style w:type="table" w:styleId="71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14" w:default="1">
    <w:name w:val="No List"/>
    <w:uiPriority w:val="99"/>
    <w:semiHidden/>
    <w:unhideWhenUsed/>
    <w:pPr>
      <w:pBdr/>
      <w:spacing/>
      <w:ind/>
    </w:pPr>
  </w:style>
  <w:style w:type="paragraph" w:styleId="715">
    <w:name w:val="No Spacing"/>
    <w:uiPriority w:val="1"/>
    <w:qFormat/>
    <w:pPr>
      <w:pBdr/>
      <w:spacing w:after="0" w:line="240" w:lineRule="auto"/>
      <w:ind/>
    </w:pPr>
  </w:style>
  <w:style w:type="character" w:styleId="716" w:customStyle="1">
    <w:name w:val="Heading 1 Char"/>
    <w:basedOn w:val="712"/>
    <w:link w:val="703"/>
    <w:uiPriority w:val="9"/>
    <w:pPr>
      <w:pBdr/>
      <w:spacing/>
      <w:ind/>
    </w:pPr>
    <w:rPr>
      <w:rFonts w:asciiTheme="majorHAnsi" w:hAnsiTheme="majorHAnsi" w:eastAsiaTheme="majorEastAsia" w:cstheme="majorBidi"/>
      <w:b/>
      <w:bCs/>
      <w:color w:val="365f91" w:themeColor="accent1" w:themeShade="BF"/>
      <w:sz w:val="28"/>
      <w:szCs w:val="28"/>
    </w:rPr>
  </w:style>
  <w:style w:type="character" w:styleId="717" w:customStyle="1">
    <w:name w:val="Heading 2 Char"/>
    <w:basedOn w:val="712"/>
    <w:link w:val="704"/>
    <w:uiPriority w:val="9"/>
    <w:pPr>
      <w:pBdr/>
      <w:spacing/>
      <w:ind/>
    </w:pPr>
    <w:rPr>
      <w:rFonts w:asciiTheme="majorHAnsi" w:hAnsiTheme="majorHAnsi" w:eastAsiaTheme="majorEastAsia" w:cstheme="majorBidi"/>
      <w:b/>
      <w:bCs/>
      <w:color w:val="4f81bd" w:themeColor="accent1"/>
      <w:sz w:val="26"/>
      <w:szCs w:val="26"/>
    </w:rPr>
  </w:style>
  <w:style w:type="character" w:styleId="718" w:customStyle="1">
    <w:name w:val="Heading 3 Char"/>
    <w:basedOn w:val="712"/>
    <w:link w:val="705"/>
    <w:uiPriority w:val="9"/>
    <w:pPr>
      <w:pBdr/>
      <w:spacing/>
      <w:ind/>
    </w:pPr>
    <w:rPr>
      <w:rFonts w:asciiTheme="majorHAnsi" w:hAnsiTheme="majorHAnsi" w:eastAsiaTheme="majorEastAsia" w:cstheme="majorBidi"/>
      <w:b/>
      <w:bCs/>
      <w:color w:val="4f81bd" w:themeColor="accent1"/>
    </w:rPr>
  </w:style>
  <w:style w:type="paragraph" w:styleId="719">
    <w:name w:val="Title"/>
    <w:basedOn w:val="698"/>
    <w:next w:val="698"/>
    <w:link w:val="720"/>
    <w:uiPriority w:val="10"/>
    <w:qFormat/>
    <w:pPr>
      <w:pBdr>
        <w:bottom w:val="single" w:color="4f81bd" w:themeColor="accent1" w:sz="8" w:space="4"/>
      </w:pBdr>
      <w:spacing w:after="300" w:line="240" w:lineRule="auto"/>
      <w:ind/>
      <w:contextualSpacing w:val="true"/>
    </w:pPr>
    <w:rPr>
      <w:rFonts w:ascii="Aptos Display" w:hAnsi="Aptos Display" w:asciiTheme="majorHAnsi" w:hAnsiTheme="majorHAnsi" w:eastAsiaTheme="majorEastAsia" w:cstheme="majorBidi"/>
      <w:b/>
      <w:color w:val="17365d" w:themeColor="text2" w:themeShade="BF"/>
      <w:spacing w:val="5"/>
      <w:sz w:val="40"/>
      <w:szCs w:val="52"/>
    </w:rPr>
  </w:style>
  <w:style w:type="character" w:styleId="720" w:customStyle="1">
    <w:name w:val="Title Char"/>
    <w:basedOn w:val="712"/>
    <w:link w:val="719"/>
    <w:uiPriority w:val="10"/>
    <w:pPr>
      <w:pBdr/>
      <w:spacing/>
      <w:ind/>
    </w:pPr>
    <w:rPr>
      <w:rFonts w:asciiTheme="majorHAnsi" w:hAnsiTheme="majorHAnsi" w:eastAsiaTheme="majorEastAsia" w:cstheme="majorBidi"/>
      <w:color w:val="17365d" w:themeColor="text2" w:themeShade="BF"/>
      <w:spacing w:val="5"/>
      <w:sz w:val="52"/>
      <w:szCs w:val="52"/>
    </w:rPr>
  </w:style>
  <w:style w:type="paragraph" w:styleId="721">
    <w:name w:val="Subtitle"/>
    <w:basedOn w:val="698"/>
    <w:next w:val="698"/>
    <w:link w:val="722"/>
    <w:uiPriority w:val="11"/>
    <w:qFormat/>
    <w:pPr>
      <w:numPr>
        <w:ilvl w:val="1"/>
      </w:numPr>
      <w:pBdr/>
      <w:spacing/>
      <w:ind/>
    </w:pPr>
    <w:rPr>
      <w:rFonts w:asciiTheme="majorHAnsi" w:hAnsiTheme="majorHAnsi" w:eastAsiaTheme="majorEastAsia" w:cstheme="majorBidi"/>
      <w:i/>
      <w:iCs/>
      <w:color w:val="4f81bd" w:themeColor="accent1"/>
      <w:spacing w:val="15"/>
      <w:sz w:val="24"/>
      <w:szCs w:val="24"/>
    </w:rPr>
  </w:style>
  <w:style w:type="character" w:styleId="722" w:customStyle="1">
    <w:name w:val="Subtitle Char"/>
    <w:basedOn w:val="712"/>
    <w:link w:val="721"/>
    <w:uiPriority w:val="11"/>
    <w:pPr>
      <w:pBdr/>
      <w:spacing/>
      <w:ind/>
    </w:pPr>
    <w:rPr>
      <w:rFonts w:asciiTheme="majorHAnsi" w:hAnsiTheme="majorHAnsi" w:eastAsiaTheme="majorEastAsia" w:cstheme="majorBidi"/>
      <w:i/>
      <w:iCs/>
      <w:color w:val="4f81bd" w:themeColor="accent1"/>
      <w:spacing w:val="15"/>
      <w:sz w:val="24"/>
      <w:szCs w:val="24"/>
    </w:rPr>
  </w:style>
  <w:style w:type="paragraph" w:styleId="723">
    <w:name w:val="List Paragraph"/>
    <w:basedOn w:val="698"/>
    <w:uiPriority w:val="34"/>
    <w:qFormat/>
    <w:pPr>
      <w:pBdr/>
      <w:spacing/>
      <w:ind w:left="720"/>
      <w:contextualSpacing w:val="true"/>
    </w:pPr>
  </w:style>
  <w:style w:type="paragraph" w:styleId="724">
    <w:name w:val="Body Text"/>
    <w:basedOn w:val="698"/>
    <w:link w:val="725"/>
    <w:uiPriority w:val="99"/>
    <w:unhideWhenUsed/>
    <w:pPr>
      <w:pBdr/>
      <w:spacing w:after="120"/>
      <w:ind/>
    </w:pPr>
  </w:style>
  <w:style w:type="character" w:styleId="725" w:customStyle="1">
    <w:name w:val="Body Text Char"/>
    <w:basedOn w:val="712"/>
    <w:link w:val="724"/>
    <w:uiPriority w:val="99"/>
    <w:pPr>
      <w:pBdr/>
      <w:spacing/>
      <w:ind/>
    </w:pPr>
  </w:style>
  <w:style w:type="paragraph" w:styleId="726">
    <w:name w:val="Body Text 2"/>
    <w:basedOn w:val="698"/>
    <w:link w:val="727"/>
    <w:uiPriority w:val="99"/>
    <w:unhideWhenUsed/>
    <w:pPr>
      <w:pBdr/>
      <w:spacing w:after="120" w:line="480" w:lineRule="auto"/>
      <w:ind/>
    </w:pPr>
  </w:style>
  <w:style w:type="character" w:styleId="727" w:customStyle="1">
    <w:name w:val="Body Text 2 Char"/>
    <w:basedOn w:val="712"/>
    <w:link w:val="726"/>
    <w:uiPriority w:val="99"/>
    <w:pPr>
      <w:pBdr/>
      <w:spacing/>
      <w:ind/>
    </w:pPr>
  </w:style>
  <w:style w:type="paragraph" w:styleId="728">
    <w:name w:val="Body Text 3"/>
    <w:basedOn w:val="698"/>
    <w:link w:val="729"/>
    <w:uiPriority w:val="99"/>
    <w:unhideWhenUsed/>
    <w:pPr>
      <w:pBdr/>
      <w:spacing w:after="120"/>
      <w:ind/>
    </w:pPr>
    <w:rPr>
      <w:sz w:val="16"/>
      <w:szCs w:val="16"/>
    </w:rPr>
  </w:style>
  <w:style w:type="character" w:styleId="729" w:customStyle="1">
    <w:name w:val="Body Text 3 Char"/>
    <w:basedOn w:val="712"/>
    <w:link w:val="728"/>
    <w:uiPriority w:val="99"/>
    <w:pPr>
      <w:pBdr/>
      <w:spacing/>
      <w:ind/>
    </w:pPr>
    <w:rPr>
      <w:sz w:val="16"/>
      <w:szCs w:val="16"/>
    </w:rPr>
  </w:style>
  <w:style w:type="paragraph" w:styleId="730">
    <w:name w:val="List"/>
    <w:basedOn w:val="698"/>
    <w:uiPriority w:val="99"/>
    <w:unhideWhenUsed/>
    <w:pPr>
      <w:pBdr/>
      <w:spacing/>
      <w:ind w:hanging="360" w:left="360"/>
      <w:contextualSpacing w:val="true"/>
    </w:pPr>
  </w:style>
  <w:style w:type="paragraph" w:styleId="731">
    <w:name w:val="List 2"/>
    <w:basedOn w:val="698"/>
    <w:uiPriority w:val="99"/>
    <w:unhideWhenUsed/>
    <w:pPr>
      <w:pBdr/>
      <w:spacing/>
      <w:ind w:hanging="360" w:left="720"/>
      <w:contextualSpacing w:val="true"/>
    </w:pPr>
  </w:style>
  <w:style w:type="paragraph" w:styleId="732">
    <w:name w:val="List 3"/>
    <w:basedOn w:val="698"/>
    <w:uiPriority w:val="99"/>
    <w:unhideWhenUsed/>
    <w:pPr>
      <w:pBdr/>
      <w:spacing/>
      <w:ind w:hanging="360" w:left="1080"/>
      <w:contextualSpacing w:val="true"/>
    </w:pPr>
  </w:style>
  <w:style w:type="paragraph" w:styleId="733">
    <w:name w:val="List Bullet"/>
    <w:basedOn w:val="698"/>
    <w:uiPriority w:val="99"/>
    <w:unhideWhenUsed/>
    <w:pPr>
      <w:numPr>
        <w:numId w:val="1"/>
      </w:numPr>
      <w:pBdr/>
      <w:spacing/>
      <w:ind/>
      <w:contextualSpacing w:val="true"/>
    </w:pPr>
  </w:style>
  <w:style w:type="paragraph" w:styleId="734">
    <w:name w:val="List Bullet 2"/>
    <w:basedOn w:val="698"/>
    <w:uiPriority w:val="99"/>
    <w:unhideWhenUsed/>
    <w:pPr>
      <w:numPr>
        <w:numId w:val="2"/>
      </w:numPr>
      <w:pBdr/>
      <w:spacing/>
      <w:ind/>
      <w:contextualSpacing w:val="true"/>
    </w:pPr>
  </w:style>
  <w:style w:type="paragraph" w:styleId="735">
    <w:name w:val="List Bullet 3"/>
    <w:basedOn w:val="698"/>
    <w:uiPriority w:val="99"/>
    <w:unhideWhenUsed/>
    <w:pPr>
      <w:numPr>
        <w:numId w:val="3"/>
      </w:numPr>
      <w:pBdr/>
      <w:spacing/>
      <w:ind/>
      <w:contextualSpacing w:val="true"/>
    </w:pPr>
  </w:style>
  <w:style w:type="paragraph" w:styleId="736">
    <w:name w:val="List Number"/>
    <w:basedOn w:val="698"/>
    <w:uiPriority w:val="99"/>
    <w:unhideWhenUsed/>
    <w:pPr>
      <w:numPr>
        <w:numId w:val="5"/>
      </w:numPr>
      <w:pBdr/>
      <w:spacing/>
      <w:ind/>
      <w:contextualSpacing w:val="true"/>
    </w:pPr>
  </w:style>
  <w:style w:type="paragraph" w:styleId="737">
    <w:name w:val="List Number 2"/>
    <w:basedOn w:val="698"/>
    <w:uiPriority w:val="99"/>
    <w:unhideWhenUsed/>
    <w:pPr>
      <w:numPr>
        <w:numId w:val="6"/>
      </w:numPr>
      <w:pBdr/>
      <w:spacing/>
      <w:ind/>
      <w:contextualSpacing w:val="true"/>
    </w:pPr>
  </w:style>
  <w:style w:type="paragraph" w:styleId="738">
    <w:name w:val="List Number 3"/>
    <w:basedOn w:val="698"/>
    <w:uiPriority w:val="99"/>
    <w:unhideWhenUsed/>
    <w:pPr>
      <w:numPr>
        <w:numId w:val="7"/>
      </w:numPr>
      <w:pBdr/>
      <w:spacing/>
      <w:ind/>
      <w:contextualSpacing w:val="true"/>
    </w:pPr>
  </w:style>
  <w:style w:type="paragraph" w:styleId="739">
    <w:name w:val="List Continue"/>
    <w:basedOn w:val="698"/>
    <w:uiPriority w:val="99"/>
    <w:unhideWhenUsed/>
    <w:pPr>
      <w:pBdr/>
      <w:spacing w:after="120"/>
      <w:ind w:left="360"/>
      <w:contextualSpacing w:val="true"/>
    </w:pPr>
  </w:style>
  <w:style w:type="paragraph" w:styleId="740">
    <w:name w:val="List Continue 2"/>
    <w:basedOn w:val="698"/>
    <w:uiPriority w:val="99"/>
    <w:unhideWhenUsed/>
    <w:pPr>
      <w:pBdr/>
      <w:spacing w:after="120"/>
      <w:ind w:left="720"/>
      <w:contextualSpacing w:val="true"/>
    </w:pPr>
  </w:style>
  <w:style w:type="paragraph" w:styleId="741">
    <w:name w:val="List Continue 3"/>
    <w:basedOn w:val="698"/>
    <w:uiPriority w:val="99"/>
    <w:unhideWhenUsed/>
    <w:pPr>
      <w:pBdr/>
      <w:spacing w:after="120"/>
      <w:ind w:left="1080"/>
      <w:contextualSpacing w:val="true"/>
    </w:pPr>
  </w:style>
  <w:style w:type="paragraph" w:styleId="742">
    <w:name w:val="macro"/>
    <w:link w:val="743"/>
    <w:uiPriority w:val="99"/>
    <w:unhideWhenUsed/>
    <w:pPr>
      <w:pBdr/>
      <w:tabs>
        <w:tab w:val="left" w:leader="none" w:pos="576"/>
        <w:tab w:val="left" w:leader="none" w:pos="1152"/>
        <w:tab w:val="left" w:leader="none" w:pos="1728"/>
        <w:tab w:val="left" w:leader="none" w:pos="2304"/>
        <w:tab w:val="left" w:leader="none" w:pos="2880"/>
        <w:tab w:val="left" w:leader="none" w:pos="3456"/>
        <w:tab w:val="left" w:leader="none" w:pos="4032"/>
      </w:tabs>
      <w:spacing/>
      <w:ind/>
    </w:pPr>
    <w:rPr>
      <w:rFonts w:ascii="Courier" w:hAnsi="Courier"/>
      <w:sz w:val="20"/>
      <w:szCs w:val="20"/>
    </w:rPr>
  </w:style>
  <w:style w:type="character" w:styleId="743" w:customStyle="1">
    <w:name w:val="Macro Text Char"/>
    <w:basedOn w:val="712"/>
    <w:link w:val="742"/>
    <w:uiPriority w:val="99"/>
    <w:pPr>
      <w:pBdr/>
      <w:spacing/>
      <w:ind/>
    </w:pPr>
    <w:rPr>
      <w:rFonts w:ascii="Courier" w:hAnsi="Courier"/>
      <w:sz w:val="20"/>
      <w:szCs w:val="20"/>
    </w:rPr>
  </w:style>
  <w:style w:type="paragraph" w:styleId="744">
    <w:name w:val="Quote"/>
    <w:basedOn w:val="698"/>
    <w:next w:val="698"/>
    <w:link w:val="745"/>
    <w:uiPriority w:val="29"/>
    <w:qFormat/>
    <w:pPr>
      <w:pBdr/>
      <w:spacing/>
      <w:ind/>
    </w:pPr>
    <w:rPr>
      <w:i/>
      <w:iCs/>
      <w:color w:val="000000" w:themeColor="text1"/>
    </w:rPr>
  </w:style>
  <w:style w:type="character" w:styleId="745" w:customStyle="1">
    <w:name w:val="Quote Char"/>
    <w:basedOn w:val="712"/>
    <w:link w:val="744"/>
    <w:uiPriority w:val="29"/>
    <w:pPr>
      <w:pBdr/>
      <w:spacing/>
      <w:ind/>
    </w:pPr>
    <w:rPr>
      <w:i/>
      <w:iCs/>
      <w:color w:val="000000" w:themeColor="text1"/>
    </w:rPr>
  </w:style>
  <w:style w:type="character" w:styleId="746" w:customStyle="1">
    <w:name w:val="Heading 4 Char"/>
    <w:basedOn w:val="712"/>
    <w:link w:val="706"/>
    <w:uiPriority w:val="9"/>
    <w:semiHidden/>
    <w:pPr>
      <w:pBdr/>
      <w:spacing/>
      <w:ind/>
    </w:pPr>
    <w:rPr>
      <w:rFonts w:asciiTheme="majorHAnsi" w:hAnsiTheme="majorHAnsi" w:eastAsiaTheme="majorEastAsia" w:cstheme="majorBidi"/>
      <w:b/>
      <w:bCs/>
      <w:i/>
      <w:iCs/>
      <w:color w:val="4f81bd" w:themeColor="accent1"/>
    </w:rPr>
  </w:style>
  <w:style w:type="character" w:styleId="747" w:customStyle="1">
    <w:name w:val="Heading 5 Char"/>
    <w:basedOn w:val="712"/>
    <w:link w:val="707"/>
    <w:uiPriority w:val="9"/>
    <w:semiHidden/>
    <w:pPr>
      <w:pBdr/>
      <w:spacing/>
      <w:ind/>
    </w:pPr>
    <w:rPr>
      <w:rFonts w:asciiTheme="majorHAnsi" w:hAnsiTheme="majorHAnsi" w:eastAsiaTheme="majorEastAsia" w:cstheme="majorBidi"/>
      <w:color w:val="243f60" w:themeColor="accent1" w:themeShade="7F"/>
    </w:rPr>
  </w:style>
  <w:style w:type="character" w:styleId="748" w:customStyle="1">
    <w:name w:val="Heading 6 Char"/>
    <w:basedOn w:val="712"/>
    <w:link w:val="708"/>
    <w:uiPriority w:val="9"/>
    <w:semiHidden/>
    <w:pPr>
      <w:pBdr/>
      <w:spacing/>
      <w:ind/>
    </w:pPr>
    <w:rPr>
      <w:rFonts w:asciiTheme="majorHAnsi" w:hAnsiTheme="majorHAnsi" w:eastAsiaTheme="majorEastAsia" w:cstheme="majorBidi"/>
      <w:i/>
      <w:iCs/>
      <w:color w:val="243f60" w:themeColor="accent1" w:themeShade="7F"/>
    </w:rPr>
  </w:style>
  <w:style w:type="character" w:styleId="749" w:customStyle="1">
    <w:name w:val="Heading 7 Char"/>
    <w:basedOn w:val="712"/>
    <w:link w:val="709"/>
    <w:uiPriority w:val="9"/>
    <w:semiHidden/>
    <w:pPr>
      <w:pBdr/>
      <w:spacing/>
      <w:ind/>
    </w:pPr>
    <w:rPr>
      <w:rFonts w:asciiTheme="majorHAnsi" w:hAnsiTheme="majorHAnsi" w:eastAsiaTheme="majorEastAsia" w:cstheme="majorBidi"/>
      <w:i/>
      <w:iCs/>
      <w:color w:val="404040" w:themeColor="text1" w:themeTint="BF"/>
    </w:rPr>
  </w:style>
  <w:style w:type="character" w:styleId="750" w:customStyle="1">
    <w:name w:val="Heading 8 Char"/>
    <w:basedOn w:val="712"/>
    <w:link w:val="710"/>
    <w:uiPriority w:val="9"/>
    <w:semiHidden/>
    <w:pPr>
      <w:pBdr/>
      <w:spacing/>
      <w:ind/>
    </w:pPr>
    <w:rPr>
      <w:rFonts w:asciiTheme="majorHAnsi" w:hAnsiTheme="majorHAnsi" w:eastAsiaTheme="majorEastAsia" w:cstheme="majorBidi"/>
      <w:color w:val="4f81bd" w:themeColor="accent1"/>
      <w:sz w:val="20"/>
      <w:szCs w:val="20"/>
    </w:rPr>
  </w:style>
  <w:style w:type="character" w:styleId="751" w:customStyle="1">
    <w:name w:val="Heading 9 Char"/>
    <w:basedOn w:val="712"/>
    <w:link w:val="711"/>
    <w:uiPriority w:val="9"/>
    <w:semiHidden/>
    <w:pPr>
      <w:pBdr/>
      <w:spacing/>
      <w:ind/>
    </w:pPr>
    <w:rPr>
      <w:rFonts w:asciiTheme="majorHAnsi" w:hAnsiTheme="majorHAnsi" w:eastAsiaTheme="majorEastAsia" w:cstheme="majorBidi"/>
      <w:i/>
      <w:iCs/>
      <w:color w:val="404040" w:themeColor="text1" w:themeTint="BF"/>
      <w:sz w:val="20"/>
      <w:szCs w:val="20"/>
    </w:rPr>
  </w:style>
  <w:style w:type="paragraph" w:styleId="752">
    <w:name w:val="Caption"/>
    <w:basedOn w:val="698"/>
    <w:next w:val="698"/>
    <w:uiPriority w:val="35"/>
    <w:semiHidden/>
    <w:unhideWhenUsed/>
    <w:qFormat/>
    <w:pPr>
      <w:pBdr/>
      <w:spacing w:line="240" w:lineRule="auto"/>
      <w:ind/>
    </w:pPr>
    <w:rPr>
      <w:b/>
      <w:bCs/>
      <w:color w:val="4f81bd" w:themeColor="accent1"/>
      <w:sz w:val="18"/>
      <w:szCs w:val="18"/>
    </w:rPr>
  </w:style>
  <w:style w:type="character" w:styleId="753">
    <w:name w:val="Strong"/>
    <w:basedOn w:val="712"/>
    <w:uiPriority w:val="22"/>
    <w:qFormat/>
    <w:pPr>
      <w:pBdr/>
      <w:spacing/>
      <w:ind/>
    </w:pPr>
    <w:rPr>
      <w:b/>
      <w:bCs/>
    </w:rPr>
  </w:style>
  <w:style w:type="character" w:styleId="754">
    <w:name w:val="Emphasis"/>
    <w:basedOn w:val="712"/>
    <w:uiPriority w:val="20"/>
    <w:qFormat/>
    <w:pPr>
      <w:pBdr/>
      <w:spacing/>
      <w:ind/>
    </w:pPr>
    <w:rPr>
      <w:i/>
      <w:iCs/>
    </w:rPr>
  </w:style>
  <w:style w:type="paragraph" w:styleId="755">
    <w:name w:val="Intense Quote"/>
    <w:basedOn w:val="698"/>
    <w:next w:val="698"/>
    <w:link w:val="756"/>
    <w:uiPriority w:val="30"/>
    <w:qFormat/>
    <w:pPr>
      <w:pBdr>
        <w:bottom w:val="single" w:color="4f81bd" w:themeColor="accent1" w:sz="4" w:space="4"/>
      </w:pBdr>
      <w:spacing w:after="280" w:before="200"/>
      <w:ind w:right="936" w:left="936"/>
    </w:pPr>
    <w:rPr>
      <w:b/>
      <w:bCs/>
      <w:i/>
      <w:iCs/>
      <w:color w:val="4f81bd" w:themeColor="accent1"/>
    </w:rPr>
  </w:style>
  <w:style w:type="character" w:styleId="756" w:customStyle="1">
    <w:name w:val="Intense Quote Char"/>
    <w:basedOn w:val="712"/>
    <w:link w:val="755"/>
    <w:uiPriority w:val="30"/>
    <w:pPr>
      <w:pBdr/>
      <w:spacing/>
      <w:ind/>
    </w:pPr>
    <w:rPr>
      <w:b/>
      <w:bCs/>
      <w:i/>
      <w:iCs/>
      <w:color w:val="4f81bd" w:themeColor="accent1"/>
    </w:rPr>
  </w:style>
  <w:style w:type="character" w:styleId="757">
    <w:name w:val="Subtle Emphasis"/>
    <w:basedOn w:val="712"/>
    <w:uiPriority w:val="19"/>
    <w:qFormat/>
    <w:pPr>
      <w:pBdr/>
      <w:spacing/>
      <w:ind/>
    </w:pPr>
    <w:rPr>
      <w:i/>
      <w:iCs/>
      <w:color w:val="808080" w:themeColor="text1" w:themeTint="7F"/>
    </w:rPr>
  </w:style>
  <w:style w:type="character" w:styleId="758">
    <w:name w:val="Intense Emphasis"/>
    <w:basedOn w:val="712"/>
    <w:uiPriority w:val="21"/>
    <w:qFormat/>
    <w:pPr>
      <w:pBdr/>
      <w:spacing/>
      <w:ind/>
    </w:pPr>
    <w:rPr>
      <w:b/>
      <w:bCs/>
      <w:i/>
      <w:iCs/>
      <w:color w:val="4f81bd" w:themeColor="accent1"/>
    </w:rPr>
  </w:style>
  <w:style w:type="character" w:styleId="759">
    <w:name w:val="Subtle Reference"/>
    <w:basedOn w:val="712"/>
    <w:uiPriority w:val="31"/>
    <w:qFormat/>
    <w:pPr>
      <w:pBdr/>
      <w:spacing/>
      <w:ind/>
    </w:pPr>
    <w:rPr>
      <w:smallCaps/>
      <w:color w:val="c0504d" w:themeColor="accent2"/>
      <w:u w:val="single"/>
    </w:rPr>
  </w:style>
  <w:style w:type="character" w:styleId="760">
    <w:name w:val="Intense Reference"/>
    <w:basedOn w:val="712"/>
    <w:uiPriority w:val="32"/>
    <w:qFormat/>
    <w:pPr>
      <w:pBdr/>
      <w:spacing/>
      <w:ind/>
    </w:pPr>
    <w:rPr>
      <w:b/>
      <w:bCs/>
      <w:smallCaps/>
      <w:color w:val="c0504d" w:themeColor="accent2"/>
      <w:spacing w:val="5"/>
      <w:u w:val="single"/>
    </w:rPr>
  </w:style>
  <w:style w:type="character" w:styleId="761">
    <w:name w:val="Book Title"/>
    <w:basedOn w:val="712"/>
    <w:uiPriority w:val="33"/>
    <w:qFormat/>
    <w:pPr>
      <w:pBdr/>
      <w:spacing/>
      <w:ind/>
    </w:pPr>
    <w:rPr>
      <w:b/>
      <w:bCs/>
      <w:smallCaps/>
      <w:spacing w:val="5"/>
    </w:rPr>
  </w:style>
  <w:style w:type="paragraph" w:styleId="762">
    <w:name w:val="TOC Heading"/>
    <w:basedOn w:val="703"/>
    <w:next w:val="698"/>
    <w:uiPriority w:val="39"/>
    <w:semiHidden/>
    <w:unhideWhenUsed/>
    <w:qFormat/>
    <w:pPr>
      <w:pBdr/>
      <w:spacing/>
      <w:ind/>
      <w:outlineLvl w:val="9"/>
    </w:pPr>
  </w:style>
  <w:style w:type="table" w:styleId="763">
    <w:name w:val="Table Grid"/>
    <w:basedOn w:val="71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ght Shading"/>
    <w:basedOn w:val="713"/>
    <w:uiPriority w:val="60"/>
    <w:pPr>
      <w:pBdr/>
      <w:spacing w:after="0" w:line="240" w:lineRule="auto"/>
      <w:ind/>
    </w:pPr>
    <w:rPr>
      <w:color w:val="000000" w:themeColor="text1" w:themeShade="BF"/>
    </w:rPr>
    <w:tblPr>
      <w:tblStyleRowBandSize w:val="1"/>
      <w:tblStyleColBandSize w:val="1"/>
      <w:tblInd w:w="0" w:type="dxa"/>
      <w:tblCellMar>
        <w:left w:w="108" w:type="dxa"/>
        <w:top w:w="0" w:type="dxa"/>
        <w:right w:w="108" w:type="dxa"/>
        <w:bottom w:w="0" w:type="dxa"/>
      </w:tblCellMar>
      <w:tblBorders>
        <w:top w:val="single" w:color="000000" w:themeColor="text1" w:sz="8" w:space="0"/>
        <w:bottom w:val="single" w:color="000000" w:themeColor="text1" w:sz="8" w:space="0"/>
      </w:tblBorders>
    </w:tblPr>
    <w:tcPr>
      <w:tcBorders/>
    </w:tcPr>
    <w:tblStylePr w:type="band1Horz">
      <w:pPr>
        <w:pBdr/>
        <w:spacing/>
        <w:ind/>
      </w:pPr>
      <w:tblPr>
        <w:tblBorders/>
      </w:tblPr>
      <w:tcPr>
        <w:shd w:val="clear" w:color="auto" w:fill="c0c0c0" w:themeFill="text1" w:themeFillTint="3F"/>
        <w:tcBorders>
          <w:left w:val="none" w:color="000000" w:sz="4" w:space="0"/>
          <w:right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ght Shading Accent 1"/>
    <w:basedOn w:val="713"/>
    <w:uiPriority w:val="60"/>
    <w:pPr>
      <w:pBdr/>
      <w:spacing w:after="0" w:line="240" w:lineRule="auto"/>
      <w:ind/>
    </w:pPr>
    <w:rPr>
      <w:color w:val="365f91" w:themeColor="accent1" w:themeShade="BF"/>
    </w:rPr>
    <w:tblPr>
      <w:tblStyleRowBandSize w:val="1"/>
      <w:tblStyleColBandSize w:val="1"/>
      <w:tblInd w:w="0" w:type="dxa"/>
      <w:tblCellMar>
        <w:left w:w="108" w:type="dxa"/>
        <w:top w:w="0" w:type="dxa"/>
        <w:right w:w="108" w:type="dxa"/>
        <w:bottom w:w="0" w:type="dxa"/>
      </w:tblCellMar>
      <w:tblBorders>
        <w:top w:val="single" w:color="4f81bd" w:themeColor="accent1" w:sz="8" w:space="0"/>
        <w:bottom w:val="single" w:color="4f81bd" w:themeColor="accent1" w:sz="8" w:space="0"/>
      </w:tblBorders>
    </w:tblPr>
    <w:tcPr>
      <w:tcBorders/>
    </w:tcPr>
    <w:tblStylePr w:type="band1Horz">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ght Shading Accent 2"/>
    <w:basedOn w:val="713"/>
    <w:uiPriority w:val="60"/>
    <w:pPr>
      <w:pBdr/>
      <w:spacing w:after="0" w:line="240" w:lineRule="auto"/>
      <w:ind/>
    </w:pPr>
    <w:rPr>
      <w:color w:val="943634" w:themeColor="accent2" w:themeShade="BF"/>
    </w:rPr>
    <w:tblPr>
      <w:tblStyleRowBandSize w:val="1"/>
      <w:tblStyleColBandSize w:val="1"/>
      <w:tblInd w:w="0" w:type="dxa"/>
      <w:tblCellMar>
        <w:left w:w="108" w:type="dxa"/>
        <w:top w:w="0" w:type="dxa"/>
        <w:right w:w="108" w:type="dxa"/>
        <w:bottom w:w="0" w:type="dxa"/>
      </w:tblCellMar>
      <w:tblBorders>
        <w:top w:val="single" w:color="c0504d" w:themeColor="accent2" w:sz="8" w:space="0"/>
        <w:bottom w:val="single" w:color="c0504d" w:themeColor="accent2" w:sz="8" w:space="0"/>
      </w:tblBorders>
    </w:tblPr>
    <w:tcPr>
      <w:tcBorders/>
    </w:tcPr>
    <w:tblStylePr w:type="band1Horz">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ght Shading Accent 3"/>
    <w:basedOn w:val="713"/>
    <w:uiPriority w:val="60"/>
    <w:pPr>
      <w:pBdr/>
      <w:spacing w:after="0" w:line="240" w:lineRule="auto"/>
      <w:ind/>
    </w:pPr>
    <w:rPr>
      <w:color w:val="76923c" w:themeColor="accent3" w:themeShade="BF"/>
    </w:rPr>
    <w:tblPr>
      <w:tblStyleRowBandSize w:val="1"/>
      <w:tblStyleColBandSize w:val="1"/>
      <w:tblInd w:w="0" w:type="dxa"/>
      <w:tblCellMar>
        <w:left w:w="108" w:type="dxa"/>
        <w:top w:w="0" w:type="dxa"/>
        <w:right w:w="108" w:type="dxa"/>
        <w:bottom w:w="0" w:type="dxa"/>
      </w:tblCellMar>
      <w:tblBorders>
        <w:top w:val="single" w:color="9bbb59" w:themeColor="accent3" w:sz="8" w:space="0"/>
        <w:bottom w:val="single" w:color="9bbb59" w:themeColor="accent3" w:sz="8" w:space="0"/>
      </w:tblBorders>
    </w:tblPr>
    <w:tcPr>
      <w:tcBorders/>
    </w:tcPr>
    <w:tblStylePr w:type="band1Horz">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ght Shading Accent 4"/>
    <w:basedOn w:val="713"/>
    <w:uiPriority w:val="60"/>
    <w:pPr>
      <w:pBdr/>
      <w:spacing w:after="0" w:line="240" w:lineRule="auto"/>
      <w:ind/>
    </w:pPr>
    <w:rPr>
      <w:color w:val="5f497a" w:themeColor="accent4" w:themeShade="BF"/>
    </w:rPr>
    <w:tblPr>
      <w:tblStyleRowBandSize w:val="1"/>
      <w:tblStyleColBandSize w:val="1"/>
      <w:tblInd w:w="0" w:type="dxa"/>
      <w:tblCellMar>
        <w:left w:w="108" w:type="dxa"/>
        <w:top w:w="0" w:type="dxa"/>
        <w:right w:w="108" w:type="dxa"/>
        <w:bottom w:w="0" w:type="dxa"/>
      </w:tblCellMar>
      <w:tblBorders>
        <w:top w:val="single" w:color="8064a2" w:themeColor="accent4" w:sz="8" w:space="0"/>
        <w:bottom w:val="single" w:color="8064a2" w:themeColor="accent4" w:sz="8" w:space="0"/>
      </w:tblBorders>
    </w:tblPr>
    <w:tcPr>
      <w:tcBorders/>
    </w:tcPr>
    <w:tblStylePr w:type="band1Horz">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ght Shading Accent 5"/>
    <w:basedOn w:val="713"/>
    <w:uiPriority w:val="60"/>
    <w:pPr>
      <w:pBdr/>
      <w:spacing w:after="0" w:line="240" w:lineRule="auto"/>
      <w:ind/>
    </w:pPr>
    <w:rPr>
      <w:color w:val="31849b" w:themeColor="accent5" w:themeShade="BF"/>
    </w:rPr>
    <w:tblPr>
      <w:tblStyleRowBandSize w:val="1"/>
      <w:tblStyleColBandSize w:val="1"/>
      <w:tblInd w:w="0" w:type="dxa"/>
      <w:tblCellMar>
        <w:left w:w="108" w:type="dxa"/>
        <w:top w:w="0" w:type="dxa"/>
        <w:right w:w="108" w:type="dxa"/>
        <w:bottom w:w="0" w:type="dxa"/>
      </w:tblCellMar>
      <w:tblBorders>
        <w:top w:val="single" w:color="4bacc6" w:themeColor="accent5" w:sz="8" w:space="0"/>
        <w:bottom w:val="single" w:color="4bacc6" w:themeColor="accent5" w:sz="8" w:space="0"/>
      </w:tblBorders>
    </w:tblPr>
    <w:tcPr>
      <w:tcBorders/>
    </w:tcPr>
    <w:tblStylePr w:type="band1Horz">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ght Shading Accent 6"/>
    <w:basedOn w:val="713"/>
    <w:uiPriority w:val="60"/>
    <w:pPr>
      <w:pBdr/>
      <w:spacing w:after="0" w:line="240" w:lineRule="auto"/>
      <w:ind/>
    </w:pPr>
    <w:rPr>
      <w:color w:val="e36c0a" w:themeColor="accent6" w:themeShade="BF"/>
    </w:rPr>
    <w:tblPr>
      <w:tblStyleRowBandSize w:val="1"/>
      <w:tblStyleColBandSize w:val="1"/>
      <w:tblInd w:w="0" w:type="dxa"/>
      <w:tblCellMar>
        <w:left w:w="108" w:type="dxa"/>
        <w:top w:w="0" w:type="dxa"/>
        <w:right w:w="108" w:type="dxa"/>
        <w:bottom w:w="0" w:type="dxa"/>
      </w:tblCellMar>
      <w:tblBorders>
        <w:top w:val="single" w:color="f79646" w:themeColor="accent6" w:sz="8" w:space="0"/>
        <w:bottom w:val="single" w:color="f79646" w:themeColor="accent6" w:sz="8" w:space="0"/>
      </w:tblBorders>
    </w:tblPr>
    <w:tcPr>
      <w:tcBorders/>
    </w:tcPr>
    <w:tblStylePr w:type="band1Horz">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ght List"/>
    <w:basedOn w:val="713"/>
    <w:uiPriority w:val="61"/>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000000" w:themeColor="text1" w:sz="8" w:space="0"/>
        <w:left w:val="single" w:color="000000" w:themeColor="text1" w:sz="8" w:space="0"/>
        <w:bottom w:val="single" w:color="000000" w:themeColor="text1" w:sz="8" w:space="0"/>
        <w:right w:val="single" w:color="000000" w:themeColor="text1" w:sz="8" w:space="0"/>
      </w:tblBorders>
    </w:tblPr>
    <w:tcPr>
      <w:tcBorders/>
    </w:tcPr>
    <w:tblStylePr w:type="band1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ght List Accent 1"/>
    <w:basedOn w:val="713"/>
    <w:uiPriority w:val="61"/>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ght List Accent 2"/>
    <w:basedOn w:val="713"/>
    <w:uiPriority w:val="61"/>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cPr>
      <w:tcBorders/>
    </w:tcPr>
    <w:tblStylePr w:type="band1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ght List Accent 3"/>
    <w:basedOn w:val="713"/>
    <w:uiPriority w:val="61"/>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ght List Accent 4"/>
    <w:basedOn w:val="713"/>
    <w:uiPriority w:val="61"/>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cPr>
      <w:tcBorders/>
    </w:tcPr>
    <w:tblStylePr w:type="band1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ght List Accent 5"/>
    <w:basedOn w:val="713"/>
    <w:uiPriority w:val="61"/>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cPr>
      <w:tcBorders/>
    </w:tcPr>
    <w:tblStylePr w:type="band1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ght List Accent 6"/>
    <w:basedOn w:val="713"/>
    <w:uiPriority w:val="61"/>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cPr>
      <w:tcBorders/>
    </w:tcPr>
    <w:tblStylePr w:type="band1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ght Grid"/>
    <w:basedOn w:val="713"/>
    <w:uiPriority w:val="62"/>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tcBorders/>
    </w:tcPr>
    <w:tblStylePr w:type="band1Horz">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8" w:space="0"/>
          <w:left w:val="single" w:color="000000" w:themeColor="text1" w:sz="8" w:space="0"/>
          <w:bottom w:val="single" w:color="000000" w:themeColor="text1" w:sz="18" w:space="0"/>
          <w:right w:val="single" w:color="000000" w:themeColor="tex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ght Grid Accent 1"/>
    <w:basedOn w:val="713"/>
    <w:uiPriority w:val="62"/>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tcBorders/>
    </w:tcPr>
    <w:tblStylePr w:type="band1Horz">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8" w:space="0"/>
          <w:left w:val="single" w:color="4f81bd" w:themeColor="accent1" w:sz="8" w:space="0"/>
          <w:bottom w:val="single" w:color="4f81bd" w:themeColor="accent1" w:sz="18" w:space="0"/>
          <w:right w:val="single" w:color="4f81bd" w:themeColor="accen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ght Grid Accent 2"/>
    <w:basedOn w:val="713"/>
    <w:uiPriority w:val="62"/>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tcBorders/>
    </w:tcPr>
    <w:tblStylePr w:type="band1Horz">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8" w:space="0"/>
          <w:left w:val="single" w:color="c0504d" w:themeColor="accent2" w:sz="8" w:space="0"/>
          <w:bottom w:val="single" w:color="c0504d" w:themeColor="accent2" w:sz="18" w:space="0"/>
          <w:right w:val="single" w:color="c0504d" w:themeColor="accent2" w:sz="8" w:space="0"/>
        </w:tcBorders>
      </w:tcPr>
    </w:tblStylePr>
    <w:tblStylePr w:type="lastCol">
      <w:rPr>
        <w:rFonts w:asciiTheme="majorHAnsi" w:hAnsiTheme="majorHAnsi" w:eastAsiaTheme="majorEastAsia" w:cstheme="majorBidi"/>
        <w:b/>
        <w:bCs/>
      </w:rPr>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ght Grid Accent 3"/>
    <w:basedOn w:val="713"/>
    <w:uiPriority w:val="62"/>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tcBorders/>
    </w:tcPr>
    <w:tblStylePr w:type="band1Horz">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8" w:space="0"/>
          <w:left w:val="single" w:color="9bbb59" w:themeColor="accent3" w:sz="8" w:space="0"/>
          <w:bottom w:val="single" w:color="9bbb59" w:themeColor="accent3" w:sz="18" w:space="0"/>
          <w:right w:val="single" w:color="9bbb59" w:themeColor="accent3" w:sz="8" w:space="0"/>
        </w:tcBorders>
      </w:tcPr>
    </w:tblStylePr>
    <w:tblStylePr w:type="lastCol">
      <w:rPr>
        <w:rFonts w:asciiTheme="majorHAnsi" w:hAnsiTheme="majorHAnsi" w:eastAsiaTheme="majorEastAsia" w:cstheme="majorBidi"/>
        <w:b/>
        <w:bCs/>
      </w:rPr>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ght Grid Accent 4"/>
    <w:basedOn w:val="713"/>
    <w:uiPriority w:val="62"/>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tcBorders/>
    </w:tcPr>
    <w:tblStylePr w:type="band1Horz">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8" w:space="0"/>
          <w:left w:val="single" w:color="8064a2" w:themeColor="accent4" w:sz="8" w:space="0"/>
          <w:bottom w:val="single" w:color="8064a2" w:themeColor="accent4" w:sz="18" w:space="0"/>
          <w:right w:val="single" w:color="8064a2" w:themeColor="accent4" w:sz="8" w:space="0"/>
        </w:tcBorders>
      </w:tcPr>
    </w:tblStylePr>
    <w:tblStylePr w:type="lastCol">
      <w:rPr>
        <w:rFonts w:asciiTheme="majorHAnsi" w:hAnsiTheme="majorHAnsi" w:eastAsiaTheme="majorEastAsia" w:cstheme="majorBidi"/>
        <w:b/>
        <w:bCs/>
      </w:rPr>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ght Grid Accent 5"/>
    <w:basedOn w:val="713"/>
    <w:uiPriority w:val="62"/>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tcBorders/>
    </w:tcPr>
    <w:tblStylePr w:type="band1Horz">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8" w:space="0"/>
          <w:left w:val="single" w:color="4bacc6" w:themeColor="accent5" w:sz="8" w:space="0"/>
          <w:bottom w:val="single" w:color="4bacc6" w:themeColor="accent5" w:sz="18" w:space="0"/>
          <w:right w:val="single" w:color="4bacc6" w:themeColor="accent5"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ght Grid Accent 6"/>
    <w:basedOn w:val="713"/>
    <w:uiPriority w:val="62"/>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tcBorders/>
    </w:tcPr>
    <w:tblStylePr w:type="band1Horz">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8" w:space="0"/>
          <w:left w:val="single" w:color="f79646" w:themeColor="accent6" w:sz="8" w:space="0"/>
          <w:bottom w:val="single" w:color="f79646" w:themeColor="accent6" w:sz="18" w:space="0"/>
          <w:right w:val="single" w:color="f79646" w:themeColor="accent6" w:sz="8" w:space="0"/>
        </w:tcBorders>
      </w:tcPr>
    </w:tblStylePr>
    <w:tblStylePr w:type="lastCol">
      <w:rPr>
        <w:rFonts w:asciiTheme="majorHAnsi" w:hAnsiTheme="majorHAnsi" w:eastAsiaTheme="majorEastAsia" w:cstheme="majorBidi"/>
        <w:b/>
        <w:bCs/>
      </w:rPr>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Medium Shading 1"/>
    <w:basedOn w:val="713"/>
    <w:uiPriority w:val="63"/>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Medium Shading 1 Accent 1"/>
    <w:basedOn w:val="713"/>
    <w:uiPriority w:val="63"/>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Medium Shading 1 Accent 2"/>
    <w:basedOn w:val="713"/>
    <w:uiPriority w:val="63"/>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Medium Shading 1 Accent 3"/>
    <w:basedOn w:val="713"/>
    <w:uiPriority w:val="63"/>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Medium Shading 1 Accent 4"/>
    <w:basedOn w:val="713"/>
    <w:uiPriority w:val="63"/>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Medium Shading 1 Accent 5"/>
    <w:basedOn w:val="713"/>
    <w:uiPriority w:val="63"/>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Medium Shading 1 Accent 6"/>
    <w:basedOn w:val="713"/>
    <w:uiPriority w:val="63"/>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Medium Shading 2"/>
    <w:basedOn w:val="713"/>
    <w:uiPriority w:val="64"/>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000000" w:themeFill="tex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000000" w:themeFill="tex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Medium Shading 2 Accent 1"/>
    <w:basedOn w:val="713"/>
    <w:uiPriority w:val="64"/>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f81bd" w:themeFill="accen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f81bd" w:themeFill="accen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Medium Shading 2 Accent 2"/>
    <w:basedOn w:val="713"/>
    <w:uiPriority w:val="64"/>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c0504d" w:themeFill="accent2"/>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c0504d" w:themeFill="accent2"/>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Medium Shading 2 Accent 3"/>
    <w:basedOn w:val="713"/>
    <w:uiPriority w:val="64"/>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9bbb59" w:themeFill="accent3"/>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9bbb59" w:themeFill="accent3"/>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Medium Shading 2 Accent 4"/>
    <w:basedOn w:val="713"/>
    <w:uiPriority w:val="64"/>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8064a2" w:themeFill="accent4"/>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8064a2" w:themeFill="accent4"/>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Medium Shading 2 Accent 5"/>
    <w:basedOn w:val="713"/>
    <w:uiPriority w:val="64"/>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Medium Shading 2 Accent 6"/>
    <w:basedOn w:val="713"/>
    <w:uiPriority w:val="64"/>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f79646" w:themeFill="accent6"/>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f79646" w:themeFill="accent6"/>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Medium List 1"/>
    <w:basedOn w:val="713"/>
    <w:uiPriority w:val="65"/>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000000" w:themeColor="text1" w:sz="8" w:space="0"/>
        <w:bottom w:val="single" w:color="000000" w:themeColor="text1" w:sz="8" w:space="0"/>
      </w:tblBorders>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000000" w:themeColor="text1" w:sz="8" w:space="0"/>
        </w:tcBorders>
      </w:tcPr>
    </w:tblStylePr>
    <w:tblStylePr w:type="lastCol">
      <w:rPr>
        <w:b/>
        <w:bCs/>
      </w:rPr>
      <w:pPr>
        <w:pBdr/>
        <w:spacing/>
        <w:ind/>
      </w:pPr>
      <w:tblPr>
        <w:tblBorders/>
      </w:tblPr>
      <w:tcPr>
        <w:tcBorders>
          <w:top w:val="single" w:color="000000" w:themeColor="text1" w:sz="8" w:space="0"/>
          <w:bottom w:val="single" w:color="000000" w:themeColor="text1" w:sz="8" w:space="0"/>
        </w:tcBorders>
      </w:tcPr>
    </w:tblStylePr>
    <w:tblStylePr w:type="lastRow">
      <w:rPr>
        <w:b/>
        <w:bCs/>
        <w:color w:val="1f497d" w:themeColor="text2"/>
      </w:rPr>
      <w:pPr>
        <w:pBdr/>
        <w:spacing/>
        <w:ind/>
      </w:pPr>
      <w:tblPr>
        <w:tblBorders/>
      </w:tblPr>
      <w:tcPr>
        <w:tcBorders>
          <w:top w:val="single" w:color="000000" w:themeColor="text1" w:sz="8" w:space="0"/>
          <w:bottom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Medium List 1 Accent 1"/>
    <w:basedOn w:val="713"/>
    <w:uiPriority w:val="65"/>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4f81bd" w:themeColor="accent1" w:sz="8" w:space="0"/>
        <w:bottom w:val="single" w:color="4f81bd" w:themeColor="accent1" w:sz="8" w:space="0"/>
      </w:tblBorders>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f81bd" w:themeColor="accent1" w:sz="8" w:space="0"/>
        </w:tcBorders>
      </w:tcPr>
    </w:tblStylePr>
    <w:tblStylePr w:type="lastCol">
      <w:rPr>
        <w:b/>
        <w:bCs/>
      </w:rPr>
      <w:pPr>
        <w:pBdr/>
        <w:spacing/>
        <w:ind/>
      </w:pPr>
      <w:tblPr>
        <w:tblBorders/>
      </w:tblPr>
      <w:tcPr>
        <w:tcBorders>
          <w:top w:val="single" w:color="4f81bd" w:themeColor="accent1" w:sz="8" w:space="0"/>
          <w:bottom w:val="single" w:color="4f81bd" w:themeColor="accent1" w:sz="8" w:space="0"/>
        </w:tcBorders>
      </w:tcPr>
    </w:tblStylePr>
    <w:tblStylePr w:type="lastRow">
      <w:rPr>
        <w:b/>
        <w:bCs/>
        <w:color w:val="1f497d" w:themeColor="text2"/>
      </w:rPr>
      <w:pPr>
        <w:pBdr/>
        <w:spacing/>
        <w:ind/>
      </w:pPr>
      <w:tblPr>
        <w:tblBorders/>
      </w:tblPr>
      <w:tcPr>
        <w:tcBorders>
          <w:top w:val="single" w:color="4f81bd" w:themeColor="accent1" w:sz="8" w:space="0"/>
          <w:bottom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Medium List 1 Accent 2"/>
    <w:basedOn w:val="713"/>
    <w:uiPriority w:val="65"/>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c0504d" w:themeColor="accent2" w:sz="8" w:space="0"/>
        <w:bottom w:val="single" w:color="c0504d" w:themeColor="accent2" w:sz="8" w:space="0"/>
      </w:tblBorders>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c0504d" w:themeColor="accent2" w:sz="8" w:space="0"/>
        </w:tcBorders>
      </w:tcPr>
    </w:tblStylePr>
    <w:tblStylePr w:type="lastCol">
      <w:rPr>
        <w:b/>
        <w:bCs/>
      </w:rPr>
      <w:pPr>
        <w:pBdr/>
        <w:spacing/>
        <w:ind/>
      </w:pPr>
      <w:tblPr>
        <w:tblBorders/>
      </w:tblPr>
      <w:tcPr>
        <w:tcBorders>
          <w:top w:val="single" w:color="c0504d" w:themeColor="accent2" w:sz="8" w:space="0"/>
          <w:bottom w:val="single" w:color="c0504d" w:themeColor="accent2" w:sz="8" w:space="0"/>
        </w:tcBorders>
      </w:tcPr>
    </w:tblStylePr>
    <w:tblStylePr w:type="lastRow">
      <w:rPr>
        <w:b/>
        <w:bCs/>
        <w:color w:val="1f497d" w:themeColor="text2"/>
      </w:rPr>
      <w:pPr>
        <w:pBdr/>
        <w:spacing/>
        <w:ind/>
      </w:pPr>
      <w:tblPr>
        <w:tblBorders/>
      </w:tblPr>
      <w:tcPr>
        <w:tcBorders>
          <w:top w:val="single" w:color="c0504d" w:themeColor="accent2" w:sz="8" w:space="0"/>
          <w:bottom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Medium List 1 Accent 3"/>
    <w:basedOn w:val="713"/>
    <w:uiPriority w:val="65"/>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9bbb59" w:themeColor="accent3" w:sz="8" w:space="0"/>
        <w:bottom w:val="single" w:color="9bbb59" w:themeColor="accent3" w:sz="8" w:space="0"/>
      </w:tblBorders>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9bbb59" w:themeColor="accent3" w:sz="8" w:space="0"/>
        </w:tcBorders>
      </w:tcPr>
    </w:tblStylePr>
    <w:tblStylePr w:type="lastCol">
      <w:rPr>
        <w:b/>
        <w:bCs/>
      </w:rPr>
      <w:pPr>
        <w:pBdr/>
        <w:spacing/>
        <w:ind/>
      </w:pPr>
      <w:tblPr>
        <w:tblBorders/>
      </w:tblPr>
      <w:tcPr>
        <w:tcBorders>
          <w:top w:val="single" w:color="9bbb59" w:themeColor="accent3" w:sz="8" w:space="0"/>
          <w:bottom w:val="single" w:color="9bbb59" w:themeColor="accent3" w:sz="8" w:space="0"/>
        </w:tcBorders>
      </w:tcPr>
    </w:tblStylePr>
    <w:tblStylePr w:type="lastRow">
      <w:rPr>
        <w:b/>
        <w:bCs/>
        <w:color w:val="1f497d" w:themeColor="text2"/>
      </w:rPr>
      <w:pPr>
        <w:pBdr/>
        <w:spacing/>
        <w:ind/>
      </w:pPr>
      <w:tblPr>
        <w:tblBorders/>
      </w:tblPr>
      <w:tcPr>
        <w:tcBorders>
          <w:top w:val="single" w:color="9bbb59" w:themeColor="accent3" w:sz="8" w:space="0"/>
          <w:bottom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Medium List 1 Accent 4"/>
    <w:basedOn w:val="713"/>
    <w:uiPriority w:val="65"/>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8064a2" w:themeColor="accent4" w:sz="8" w:space="0"/>
        <w:bottom w:val="single" w:color="8064a2" w:themeColor="accent4" w:sz="8" w:space="0"/>
      </w:tblBorders>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8064a2" w:themeColor="accent4" w:sz="8" w:space="0"/>
        </w:tcBorders>
      </w:tcPr>
    </w:tblStylePr>
    <w:tblStylePr w:type="lastCol">
      <w:rPr>
        <w:b/>
        <w:bCs/>
      </w:rPr>
      <w:pPr>
        <w:pBdr/>
        <w:spacing/>
        <w:ind/>
      </w:pPr>
      <w:tblPr>
        <w:tblBorders/>
      </w:tblPr>
      <w:tcPr>
        <w:tcBorders>
          <w:top w:val="single" w:color="8064a2" w:themeColor="accent4" w:sz="8" w:space="0"/>
          <w:bottom w:val="single" w:color="8064a2" w:themeColor="accent4" w:sz="8" w:space="0"/>
        </w:tcBorders>
      </w:tcPr>
    </w:tblStylePr>
    <w:tblStylePr w:type="lastRow">
      <w:rPr>
        <w:b/>
        <w:bCs/>
        <w:color w:val="1f497d" w:themeColor="text2"/>
      </w:rPr>
      <w:pPr>
        <w:pBdr/>
        <w:spacing/>
        <w:ind/>
      </w:pPr>
      <w:tblPr>
        <w:tblBorders/>
      </w:tblPr>
      <w:tcPr>
        <w:tcBorders>
          <w:top w:val="single" w:color="8064a2" w:themeColor="accent4" w:sz="8" w:space="0"/>
          <w:bottom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Medium List 1 Accent 5"/>
    <w:basedOn w:val="713"/>
    <w:uiPriority w:val="65"/>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4bacc6" w:themeColor="accent5" w:sz="8" w:space="0"/>
        <w:bottom w:val="single" w:color="4bacc6" w:themeColor="accent5" w:sz="8" w:space="0"/>
      </w:tblBorders>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bacc6" w:themeColor="accent5" w:sz="8" w:space="0"/>
        </w:tcBorders>
      </w:tcPr>
    </w:tblStylePr>
    <w:tblStylePr w:type="lastCol">
      <w:rPr>
        <w:b/>
        <w:bCs/>
      </w:rPr>
      <w:pPr>
        <w:pBdr/>
        <w:spacing/>
        <w:ind/>
      </w:pPr>
      <w:tblPr>
        <w:tblBorders/>
      </w:tblPr>
      <w:tcPr>
        <w:tcBorders>
          <w:top w:val="single" w:color="4bacc6" w:themeColor="accent5" w:sz="8" w:space="0"/>
          <w:bottom w:val="single" w:color="4bacc6" w:themeColor="accent5" w:sz="8" w:space="0"/>
        </w:tcBorders>
      </w:tcPr>
    </w:tblStylePr>
    <w:tblStylePr w:type="lastRow">
      <w:rPr>
        <w:b/>
        <w:bCs/>
        <w:color w:val="1f497d" w:themeColor="text2"/>
      </w:rPr>
      <w:pPr>
        <w:pBdr/>
        <w:spacing/>
        <w:ind/>
      </w:pPr>
      <w:tblPr>
        <w:tblBorders/>
      </w:tblPr>
      <w:tcPr>
        <w:tcBorders>
          <w:top w:val="single" w:color="4bacc6" w:themeColor="accent5" w:sz="8" w:space="0"/>
          <w:bottom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Medium List 1 Accent 6"/>
    <w:basedOn w:val="713"/>
    <w:uiPriority w:val="65"/>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f79646" w:themeColor="accent6" w:sz="8" w:space="0"/>
        <w:bottom w:val="single" w:color="f79646" w:themeColor="accent6" w:sz="8" w:space="0"/>
      </w:tblBorders>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f79646" w:themeColor="accent6" w:sz="8" w:space="0"/>
        </w:tcBorders>
      </w:tcPr>
    </w:tblStylePr>
    <w:tblStylePr w:type="lastCol">
      <w:rPr>
        <w:b/>
        <w:bCs/>
      </w:rPr>
      <w:pPr>
        <w:pBdr/>
        <w:spacing/>
        <w:ind/>
      </w:pPr>
      <w:tblPr>
        <w:tblBorders/>
      </w:tblPr>
      <w:tcPr>
        <w:tcBorders>
          <w:top w:val="single" w:color="f79646" w:themeColor="accent6" w:sz="8" w:space="0"/>
          <w:bottom w:val="single" w:color="f79646" w:themeColor="accent6" w:sz="8" w:space="0"/>
        </w:tcBorders>
      </w:tcPr>
    </w:tblStylePr>
    <w:tblStylePr w:type="lastRow">
      <w:rPr>
        <w:b/>
        <w:bCs/>
        <w:color w:val="1f497d" w:themeColor="text2"/>
      </w:rPr>
      <w:pPr>
        <w:pBdr/>
        <w:spacing/>
        <w:ind/>
      </w:pPr>
      <w:tblPr>
        <w:tblBorders/>
      </w:tblPr>
      <w:tcPr>
        <w:tcBorders>
          <w:top w:val="single" w:color="f79646" w:themeColor="accent6" w:sz="8" w:space="0"/>
          <w:bottom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Medium List 2"/>
    <w:basedOn w:val="713"/>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000000" w:themeColor="text1" w:sz="8" w:space="0"/>
        <w:left w:val="single" w:color="000000" w:themeColor="text1" w:sz="8" w:space="0"/>
        <w:bottom w:val="single" w:color="000000" w:themeColor="text1" w:sz="8" w:space="0"/>
        <w:right w:val="single" w:color="000000" w:themeColor="text1" w:sz="8" w:space="0"/>
      </w:tblBorders>
    </w:tblPr>
    <w:tcPr>
      <w:tcBorders/>
    </w:tcPr>
    <w:tblStylePr w:type="band1Horz">
      <w:pPr>
        <w:pBdr/>
        <w:spacing/>
        <w:ind/>
      </w:pPr>
      <w:tblPr>
        <w:tblBorders/>
      </w:tblPr>
      <w:tcPr>
        <w:shd w:val="clear" w:color="auto" w:fill="c0c0c0" w:themeFill="text1" w:themeFillTint="3F"/>
        <w:tcBorders>
          <w:top w:val="none" w:color="000000" w:sz="4" w:space="0"/>
          <w:bottom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000000" w:themeColor="tex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000000" w:themeColor="tex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000000" w:themeColor="tex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000000" w:themeColor="tex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Medium List 2 Accent 1"/>
    <w:basedOn w:val="713"/>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Medium List 2 Accent 2"/>
    <w:basedOn w:val="713"/>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cPr>
      <w:tcBorders/>
    </w:tcPr>
    <w:tblStylePr w:type="band1Horz">
      <w:pPr>
        <w:pBdr/>
        <w:spacing/>
        <w:ind/>
      </w:pPr>
      <w:tblPr>
        <w:tblBorders/>
      </w:tblPr>
      <w:tcPr>
        <w:shd w:val="clear" w:color="auto" w:fill="efd3d2" w:themeFill="accent2" w:themeFillTint="3F"/>
        <w:tcBorders>
          <w:top w:val="none" w:color="000000" w:sz="4" w:space="0"/>
          <w:bottom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c0504d" w:themeColor="accent2"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c0504d" w:themeColor="accent2"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c0504d" w:themeColor="accent2"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Medium List 2 Accent 3"/>
    <w:basedOn w:val="713"/>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cPr>
      <w:tcBorders/>
    </w:tcPr>
    <w:tblStylePr w:type="band1Horz">
      <w:pPr>
        <w:pBdr/>
        <w:spacing/>
        <w:ind/>
      </w:pPr>
      <w:tblPr>
        <w:tblBorders/>
      </w:tblPr>
      <w:tcPr>
        <w:shd w:val="clear" w:color="auto" w:fill="e6eed5" w:themeFill="accent3" w:themeFillTint="3F"/>
        <w:tcBorders>
          <w:top w:val="none" w:color="000000" w:sz="4" w:space="0"/>
          <w:bottom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9bbb59" w:themeColor="accent3"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9bbb59" w:themeColor="accent3"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9bbb59" w:themeColor="accent3"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Medium List 2 Accent 4"/>
    <w:basedOn w:val="713"/>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cPr>
      <w:tcBorders/>
    </w:tcPr>
    <w:tblStylePr w:type="band1Horz">
      <w:pPr>
        <w:pBdr/>
        <w:spacing/>
        <w:ind/>
      </w:pPr>
      <w:tblPr>
        <w:tblBorders/>
      </w:tblPr>
      <w:tcPr>
        <w:shd w:val="clear" w:color="auto" w:fill="dfd8e8" w:themeFill="accent4" w:themeFillTint="3F"/>
        <w:tcBorders>
          <w:top w:val="none" w:color="000000" w:sz="4" w:space="0"/>
          <w:bottom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8064a2" w:themeColor="accent4"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8064a2" w:themeColor="accent4"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8064a2" w:themeColor="accent4"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Medium List 2 Accent 5"/>
    <w:basedOn w:val="713"/>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cPr>
      <w:tcBorders/>
    </w:tcPr>
    <w:tblStylePr w:type="band1Horz">
      <w:pPr>
        <w:pBdr/>
        <w:spacing/>
        <w:ind/>
      </w:pPr>
      <w:tblPr>
        <w:tblBorders/>
      </w:tblPr>
      <w:tcPr>
        <w:shd w:val="clear" w:color="auto" w:fill="d2eaf1" w:themeFill="accent5" w:themeFillTint="3F"/>
        <w:tcBorders>
          <w:top w:val="none" w:color="000000" w:sz="4" w:space="0"/>
          <w:bottom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bacc6" w:themeColor="accent5"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bacc6" w:themeColor="accent5"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bacc6" w:themeColor="accent5"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Medium List 2 Accent 6"/>
    <w:basedOn w:val="713"/>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cPr>
      <w:tcBorders/>
    </w:tcPr>
    <w:tblStylePr w:type="band1Horz">
      <w:pPr>
        <w:pBdr/>
        <w:spacing/>
        <w:ind/>
      </w:pPr>
      <w:tblPr>
        <w:tblBorders/>
      </w:tblPr>
      <w:tcPr>
        <w:shd w:val="clear" w:color="auto" w:fill="fde4d0" w:themeFill="accent6" w:themeFillTint="3F"/>
        <w:tcBorders>
          <w:top w:val="none" w:color="000000" w:sz="4" w:space="0"/>
          <w:bottom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f79646" w:themeColor="accent6"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f79646" w:themeColor="accent6"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f79646" w:themeColor="accent6"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Medium Grid 1"/>
    <w:basedOn w:val="713"/>
    <w:uiPriority w:val="67"/>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04040" w:themeColor="tex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Medium Grid 1 Accent 1"/>
    <w:basedOn w:val="713"/>
    <w:uiPriority w:val="67"/>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ba0cd" w:themeColor="accen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Medium Grid 1 Accent 2"/>
    <w:basedOn w:val="713"/>
    <w:uiPriority w:val="67"/>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cf7b79" w:themeColor="accent2"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Medium Grid 1 Accent 3"/>
    <w:basedOn w:val="713"/>
    <w:uiPriority w:val="67"/>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3cc82" w:themeColor="accent3"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Medium Grid 1 Accent 4"/>
    <w:basedOn w:val="713"/>
    <w:uiPriority w:val="67"/>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f8ab9" w:themeColor="accent4"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Medium Grid 1 Accent 5"/>
    <w:basedOn w:val="713"/>
    <w:uiPriority w:val="67"/>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8c0d4" w:themeColor="accent5"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Medium Grid 1 Accent 6"/>
    <w:basedOn w:val="713"/>
    <w:uiPriority w:val="67"/>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f9b074" w:themeColor="accent6"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Medium Grid 2"/>
    <w:basedOn w:val="713"/>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6e6e6" w:themeFill="text1" w:themeFillTint="19"/>
        <w:tcBorders/>
      </w:tcPr>
    </w:tblStylePr>
    <w:tblStylePr w:type="lastCol">
      <w:rPr>
        <w:b w:val="0"/>
        <w:bCs w:val="0"/>
        <w:color w:val="000000" w:themeColor="text1"/>
      </w:rPr>
      <w:pPr>
        <w:pBdr/>
        <w:spacing/>
        <w:ind/>
      </w:pPr>
      <w:tblPr>
        <w:tblBorders/>
      </w:tblPr>
      <w:tcPr>
        <w:shd w:val="clear" w:color="auto" w:fill="cccccc" w:themeFill="tex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Medium Grid 2 Accent 1"/>
    <w:basedOn w:val="713"/>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2f8" w:themeFill="accent1" w:themeFillTint="19"/>
        <w:tcBorders/>
      </w:tcPr>
    </w:tblStylePr>
    <w:tblStylePr w:type="lastCol">
      <w:rPr>
        <w:b w:val="0"/>
        <w:bCs w:val="0"/>
        <w:color w:val="000000" w:themeColor="text1"/>
      </w:rPr>
      <w:pPr>
        <w:pBdr/>
        <w:spacing/>
        <w:ind/>
      </w:pPr>
      <w:tblPr>
        <w:tblBorders/>
      </w:tblPr>
      <w:tcPr>
        <w:shd w:val="clear" w:color="auto" w:fill="dbe5f1" w:themeFill="accen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Medium Grid 2 Accent 2"/>
    <w:basedOn w:val="713"/>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8eded" w:themeFill="accent2" w:themeFillTint="19"/>
        <w:tcBorders/>
      </w:tcPr>
    </w:tblStylePr>
    <w:tblStylePr w:type="lastCol">
      <w:rPr>
        <w:b w:val="0"/>
        <w:bCs w:val="0"/>
        <w:color w:val="000000" w:themeColor="text1"/>
      </w:rPr>
      <w:pPr>
        <w:pBdr/>
        <w:spacing/>
        <w:ind/>
      </w:pPr>
      <w:tblPr>
        <w:tblBorders/>
      </w:tblPr>
      <w:tcPr>
        <w:shd w:val="clear" w:color="auto" w:fill="f2dbdb" w:themeFill="accent2"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Medium Grid 2 Accent 3"/>
    <w:basedOn w:val="713"/>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5f8ee" w:themeFill="accent3" w:themeFillTint="19"/>
        <w:tcBorders/>
      </w:tcPr>
    </w:tblStylePr>
    <w:tblStylePr w:type="lastCol">
      <w:rPr>
        <w:b w:val="0"/>
        <w:bCs w:val="0"/>
        <w:color w:val="000000" w:themeColor="text1"/>
      </w:rPr>
      <w:pPr>
        <w:pBdr/>
        <w:spacing/>
        <w:ind/>
      </w:pPr>
      <w:tblPr>
        <w:tblBorders/>
      </w:tblPr>
      <w:tcPr>
        <w:shd w:val="clear" w:color="auto" w:fill="eaf1dd" w:themeFill="accent3"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Medium Grid 2 Accent 4"/>
    <w:basedOn w:val="713"/>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2eff6" w:themeFill="accent4" w:themeFillTint="19"/>
        <w:tcBorders/>
      </w:tcPr>
    </w:tblStylePr>
    <w:tblStylePr w:type="lastCol">
      <w:rPr>
        <w:b w:val="0"/>
        <w:bCs w:val="0"/>
        <w:color w:val="000000" w:themeColor="text1"/>
      </w:rPr>
      <w:pPr>
        <w:pBdr/>
        <w:spacing/>
        <w:ind/>
      </w:pPr>
      <w:tblPr>
        <w:tblBorders/>
      </w:tblPr>
      <w:tcPr>
        <w:shd w:val="clear" w:color="auto" w:fill="e5dfec" w:themeFill="accent4"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Medium Grid 2 Accent 5"/>
    <w:basedOn w:val="713"/>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6f9" w:themeFill="accent5" w:themeFillTint="19"/>
        <w:tcBorders/>
      </w:tcPr>
    </w:tblStylePr>
    <w:tblStylePr w:type="lastCol">
      <w:rPr>
        <w:b w:val="0"/>
        <w:bCs w:val="0"/>
        <w:color w:val="000000" w:themeColor="text1"/>
      </w:rPr>
      <w:pPr>
        <w:pBdr/>
        <w:spacing/>
        <w:ind/>
      </w:pPr>
      <w:tblPr>
        <w:tblBorders/>
      </w:tblPr>
      <w:tcPr>
        <w:shd w:val="clear" w:color="auto" w:fill="daeef3" w:themeFill="accent5"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Medium Grid 2 Accent 6"/>
    <w:basedOn w:val="713"/>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CellMar>
        <w:left w:w="108" w:type="dxa"/>
        <w:top w:w="0" w:type="dxa"/>
        <w:right w:w="108" w:type="dxa"/>
        <w:bottom w:w="0" w:type="dxa"/>
      </w:tblCellMa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ef4ec" w:themeFill="accent6" w:themeFillTint="19"/>
        <w:tcBorders/>
      </w:tcPr>
    </w:tblStylePr>
    <w:tblStylePr w:type="lastCol">
      <w:rPr>
        <w:b w:val="0"/>
        <w:bCs w:val="0"/>
        <w:color w:val="000000" w:themeColor="text1"/>
      </w:rPr>
      <w:pPr>
        <w:pBdr/>
        <w:spacing/>
        <w:ind/>
      </w:pPr>
      <w:tblPr>
        <w:tblBorders/>
      </w:tblPr>
      <w:tcPr>
        <w:shd w:val="clear" w:color="auto" w:fill="fde9d9" w:themeFill="accent6"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Medium Grid 3"/>
    <w:basedOn w:val="713"/>
    <w:uiPriority w:val="6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Borders/>
    </w:tcPr>
    <w:tblStylePr w:type="band1Horz">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000000" w:themeFill="tex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000000" w:themeFill="tex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000000" w:themeFill="tex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000000" w:themeFill="tex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Medium Grid 3 Accent 1"/>
    <w:basedOn w:val="713"/>
    <w:uiPriority w:val="6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Borders/>
    </w:tcPr>
    <w:tblStylePr w:type="band1Horz">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f81bd" w:themeFill="accen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f81bd" w:themeFill="accen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f81bd" w:themeFill="accen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f81bd" w:themeFill="accen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Medium Grid 3 Accent 2"/>
    <w:basedOn w:val="713"/>
    <w:uiPriority w:val="6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Borders/>
    </w:tcPr>
    <w:tblStylePr w:type="band1Horz">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c0504d" w:themeFill="accent2"/>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c0504d" w:themeFill="accent2"/>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c0504d" w:themeFill="accent2"/>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c0504d" w:themeFill="accent2"/>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Medium Grid 3 Accent 3"/>
    <w:basedOn w:val="713"/>
    <w:uiPriority w:val="6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Borders/>
    </w:tcPr>
    <w:tblStylePr w:type="band1Horz">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9bbb59" w:themeFill="accent3"/>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9bbb59" w:themeFill="accent3"/>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9bbb59" w:themeFill="accent3"/>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9bbb59" w:themeFill="accent3"/>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Medium Grid 3 Accent 4"/>
    <w:basedOn w:val="713"/>
    <w:uiPriority w:val="6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Borders/>
    </w:tcPr>
    <w:tblStylePr w:type="band1Horz">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8064a2" w:themeFill="accent4"/>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8064a2" w:themeFill="accent4"/>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8064a2" w:themeFill="accent4"/>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8064a2" w:themeFill="accent4"/>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Medium Grid 3 Accent 5"/>
    <w:basedOn w:val="713"/>
    <w:uiPriority w:val="6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Borders/>
    </w:tcPr>
    <w:tblStylePr w:type="band1Horz">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bacc6" w:themeFill="accent5"/>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bacc6" w:themeFill="accent5"/>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bacc6" w:themeFill="accent5"/>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bacc6" w:themeFill="accent5"/>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Medium Grid 3 Accent 6"/>
    <w:basedOn w:val="713"/>
    <w:uiPriority w:val="6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Borders/>
    </w:tcPr>
    <w:tblStylePr w:type="band1Horz">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f79646" w:themeFill="accent6"/>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f79646" w:themeFill="accent6"/>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f79646" w:themeFill="accent6"/>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f79646" w:themeFill="accent6"/>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Dark List"/>
    <w:basedOn w:val="713"/>
    <w:uiPriority w:val="70"/>
    <w:pPr>
      <w:pBdr/>
      <w:spacing w:after="0" w:line="240" w:lineRule="auto"/>
      <w:ind/>
    </w:pPr>
    <w:rPr>
      <w:color w:val="ffffff" w:themeColor="background1"/>
    </w:rPr>
    <w:tblPr>
      <w:tblStyleRowBandSize w:val="1"/>
      <w:tblStyleColBandSize w:val="1"/>
      <w:tblInd w:w="0" w:type="dxa"/>
      <w:tblCellMar>
        <w:left w:w="108" w:type="dxa"/>
        <w:top w:w="0" w:type="dxa"/>
        <w:right w:w="108" w:type="dxa"/>
        <w:bottom w:w="0" w:type="dxa"/>
      </w:tblCellMar>
      <w:tblBorders/>
    </w:tblPr>
    <w:tcPr>
      <w:shd w:val="clear" w:color="auto" w:fill="000000" w:themeFill="text1"/>
      <w:tcBorders/>
    </w:tcPr>
    <w:tblStylePr w:type="band1Horz">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000000" w:themeFill="tex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000000" w:themeFill="tex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Dark List Accent 1"/>
    <w:basedOn w:val="713"/>
    <w:uiPriority w:val="70"/>
    <w:pPr>
      <w:pBdr/>
      <w:spacing w:after="0" w:line="240" w:lineRule="auto"/>
      <w:ind/>
    </w:pPr>
    <w:rPr>
      <w:color w:val="ffffff" w:themeColor="background1"/>
    </w:rPr>
    <w:tblPr>
      <w:tblStyleRowBandSize w:val="1"/>
      <w:tblStyleColBandSize w:val="1"/>
      <w:tblInd w:w="0" w:type="dxa"/>
      <w:tblCellMar>
        <w:left w:w="108" w:type="dxa"/>
        <w:top w:w="0" w:type="dxa"/>
        <w:right w:w="108" w:type="dxa"/>
        <w:bottom w:w="0" w:type="dxa"/>
      </w:tblCellMar>
      <w:tblBorders/>
    </w:tblPr>
    <w:tcPr>
      <w:shd w:val="clear" w:color="auto" w:fill="4f81bd" w:themeFill="accent1"/>
      <w:tcBorders/>
    </w:tcPr>
    <w:tblStylePr w:type="band1Horz">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65f91" w:themeFill="accen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43f60" w:themeFill="accen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Dark List Accent 2"/>
    <w:basedOn w:val="713"/>
    <w:uiPriority w:val="70"/>
    <w:pPr>
      <w:pBdr/>
      <w:spacing w:after="0" w:line="240" w:lineRule="auto"/>
      <w:ind/>
    </w:pPr>
    <w:rPr>
      <w:color w:val="ffffff" w:themeColor="background1"/>
    </w:rPr>
    <w:tblPr>
      <w:tblStyleRowBandSize w:val="1"/>
      <w:tblStyleColBandSize w:val="1"/>
      <w:tblInd w:w="0" w:type="dxa"/>
      <w:tblCellMar>
        <w:left w:w="108" w:type="dxa"/>
        <w:top w:w="0" w:type="dxa"/>
        <w:right w:w="108" w:type="dxa"/>
        <w:bottom w:w="0" w:type="dxa"/>
      </w:tblCellMar>
      <w:tblBorders/>
    </w:tblPr>
    <w:tcPr>
      <w:shd w:val="clear" w:color="auto" w:fill="c0504d" w:themeFill="accent2"/>
      <w:tcBorders/>
    </w:tcPr>
    <w:tblStylePr w:type="band1Horz">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943634" w:themeFill="accent2"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622423" w:themeFill="accent2"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Dark List Accent 3"/>
    <w:basedOn w:val="713"/>
    <w:uiPriority w:val="70"/>
    <w:pPr>
      <w:pBdr/>
      <w:spacing w:after="0" w:line="240" w:lineRule="auto"/>
      <w:ind/>
    </w:pPr>
    <w:rPr>
      <w:color w:val="ffffff" w:themeColor="background1"/>
    </w:rPr>
    <w:tblPr>
      <w:tblStyleRowBandSize w:val="1"/>
      <w:tblStyleColBandSize w:val="1"/>
      <w:tblInd w:w="0" w:type="dxa"/>
      <w:tblCellMar>
        <w:left w:w="108" w:type="dxa"/>
        <w:top w:w="0" w:type="dxa"/>
        <w:right w:w="108" w:type="dxa"/>
        <w:bottom w:w="0" w:type="dxa"/>
      </w:tblCellMar>
      <w:tblBorders/>
    </w:tblPr>
    <w:tcPr>
      <w:shd w:val="clear" w:color="auto" w:fill="9bbb59" w:themeFill="accent3"/>
      <w:tcBorders/>
    </w:tcPr>
    <w:tblStylePr w:type="band1Horz">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76923c" w:themeFill="accent3"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4e6128" w:themeFill="accent3"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Dark List Accent 4"/>
    <w:basedOn w:val="713"/>
    <w:uiPriority w:val="70"/>
    <w:pPr>
      <w:pBdr/>
      <w:spacing w:after="0" w:line="240" w:lineRule="auto"/>
      <w:ind/>
    </w:pPr>
    <w:rPr>
      <w:color w:val="ffffff" w:themeColor="background1"/>
    </w:rPr>
    <w:tblPr>
      <w:tblStyleRowBandSize w:val="1"/>
      <w:tblStyleColBandSize w:val="1"/>
      <w:tblInd w:w="0" w:type="dxa"/>
      <w:tblCellMar>
        <w:left w:w="108" w:type="dxa"/>
        <w:top w:w="0" w:type="dxa"/>
        <w:right w:w="108" w:type="dxa"/>
        <w:bottom w:w="0" w:type="dxa"/>
      </w:tblCellMar>
      <w:tblBorders/>
    </w:tblPr>
    <w:tcPr>
      <w:shd w:val="clear" w:color="auto" w:fill="8064a2" w:themeFill="accent4"/>
      <w:tcBorders/>
    </w:tcPr>
    <w:tblStylePr w:type="band1Horz">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5f497a" w:themeFill="accent4"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3f3151" w:themeFill="accent4"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Dark List Accent 5"/>
    <w:basedOn w:val="713"/>
    <w:uiPriority w:val="70"/>
    <w:pPr>
      <w:pBdr/>
      <w:spacing w:after="0" w:line="240" w:lineRule="auto"/>
      <w:ind/>
    </w:pPr>
    <w:rPr>
      <w:color w:val="ffffff" w:themeColor="background1"/>
    </w:rPr>
    <w:tblPr>
      <w:tblStyleRowBandSize w:val="1"/>
      <w:tblStyleColBandSize w:val="1"/>
      <w:tblInd w:w="0" w:type="dxa"/>
      <w:tblCellMar>
        <w:left w:w="108" w:type="dxa"/>
        <w:top w:w="0" w:type="dxa"/>
        <w:right w:w="108" w:type="dxa"/>
        <w:bottom w:w="0" w:type="dxa"/>
      </w:tblCellMar>
      <w:tblBorders/>
    </w:tblPr>
    <w:tcPr>
      <w:shd w:val="clear" w:color="auto" w:fill="4bacc6" w:themeFill="accent5"/>
      <w:tcBorders/>
    </w:tcPr>
    <w:tblStylePr w:type="band1Horz">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1849b" w:themeFill="accent5"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05867" w:themeFill="accent5"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Dark List Accent 6"/>
    <w:basedOn w:val="713"/>
    <w:uiPriority w:val="70"/>
    <w:pPr>
      <w:pBdr/>
      <w:spacing w:after="0" w:line="240" w:lineRule="auto"/>
      <w:ind/>
    </w:pPr>
    <w:rPr>
      <w:color w:val="ffffff" w:themeColor="background1"/>
    </w:rPr>
    <w:tblPr>
      <w:tblStyleRowBandSize w:val="1"/>
      <w:tblStyleColBandSize w:val="1"/>
      <w:tblInd w:w="0" w:type="dxa"/>
      <w:tblCellMar>
        <w:left w:w="108" w:type="dxa"/>
        <w:top w:w="0" w:type="dxa"/>
        <w:right w:w="108" w:type="dxa"/>
        <w:bottom w:w="0" w:type="dxa"/>
      </w:tblCellMar>
      <w:tblBorders/>
    </w:tblPr>
    <w:tcPr>
      <w:shd w:val="clear" w:color="auto" w:fill="f79646" w:themeFill="accent6"/>
      <w:tcBorders/>
    </w:tcPr>
    <w:tblStylePr w:type="band1Horz">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e36c0a" w:themeFill="accent6"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974706" w:themeFill="accent6"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Colorful Shading"/>
    <w:basedOn w:val="713"/>
    <w:uiPriority w:val="71"/>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999999" w:themeFill="tex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000000" w:themeFill="tex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Colorful Shading Accent 1"/>
    <w:basedOn w:val="713"/>
    <w:uiPriority w:val="71"/>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b8cce4" w:themeFill="accen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c4c74" w:themeFill="accen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Colorful Shading Accent 2"/>
    <w:basedOn w:val="713"/>
    <w:uiPriority w:val="71"/>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e5b8b7" w:themeFill="accent2"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772c2a" w:themeFill="accent2"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Colorful Shading Accent 3"/>
    <w:basedOn w:val="713"/>
    <w:uiPriority w:val="71"/>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d6e3bc" w:themeFill="accent3"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5e7530" w:themeFill="accent3" w:themeFillShade="99"/>
        <w:tcBorders>
          <w:top w:val="single" w:color="ffffff" w:themeColor="background1" w:sz="6"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Colorful Shading Accent 4"/>
    <w:basedOn w:val="713"/>
    <w:uiPriority w:val="71"/>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ccc0d9" w:themeFill="accent4"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4c3b62" w:themeFill="accent4"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Colorful Shading Accent 5"/>
    <w:basedOn w:val="713"/>
    <w:uiPriority w:val="71"/>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b6dde8" w:themeFill="accent5"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76a7c" w:themeFill="accent5"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Colorful Shading Accent 6"/>
    <w:basedOn w:val="713"/>
    <w:uiPriority w:val="71"/>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d4b4" w:themeFill="accent6"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b65608" w:themeFill="accent6"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Colorful List"/>
    <w:basedOn w:val="713"/>
    <w:uiPriority w:val="72"/>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blPr>
    <w:tcPr>
      <w:shd w:val="clear" w:color="auto" w:fill="e6e6e6" w:themeFill="text1" w:themeFillTint="19"/>
      <w:tcBorders/>
    </w:tcPr>
    <w:tblStylePr w:type="band1Horz">
      <w:pPr>
        <w:pBdr/>
        <w:spacing/>
        <w:ind/>
      </w:pPr>
      <w:tblPr>
        <w:tblBorders/>
      </w:tblPr>
      <w:tcPr>
        <w:shd w:val="clear" w:color="auto" w:fill="cccccc" w:themeFill="text1" w:themeFillTint="33"/>
        <w:tcBorders/>
      </w:tcPr>
    </w:tblStylePr>
    <w:tblStylePr w:type="band1Vert">
      <w:pPr>
        <w:pBdr/>
        <w:spacing/>
        <w:ind/>
      </w:pPr>
      <w:tblPr>
        <w:tblBorders/>
      </w:tblPr>
      <w:tcPr>
        <w:shd w:val="clear" w:color="auto" w:fill="c0c0c0" w:themeFill="tex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Colorful List Accent 1"/>
    <w:basedOn w:val="713"/>
    <w:uiPriority w:val="72"/>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blPr>
    <w:tcPr>
      <w:shd w:val="clear" w:color="auto" w:fill="edf2f8" w:themeFill="accent1" w:themeFillTint="19"/>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Colorful List Accent 2"/>
    <w:basedOn w:val="713"/>
    <w:uiPriority w:val="72"/>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blPr>
    <w:tcPr>
      <w:shd w:val="clear" w:color="auto" w:fill="f8eded" w:themeFill="accent2" w:themeFillTint="19"/>
      <w:tcBorders/>
    </w:tcPr>
    <w:tblStylePr w:type="band1Horz">
      <w:pPr>
        <w:pBdr/>
        <w:spacing/>
        <w:ind/>
      </w:pPr>
      <w:tblPr>
        <w:tblBorders/>
      </w:tblPr>
      <w:tcPr>
        <w:shd w:val="clear" w:color="auto" w:fill="f2dbdb" w:themeFill="accent2" w:themeFillTint="33"/>
        <w:tcBorders/>
      </w:tcPr>
    </w:tblStylePr>
    <w:tblStylePr w:type="band1Vert">
      <w:pPr>
        <w:pBdr/>
        <w:spacing/>
        <w:ind/>
      </w:pPr>
      <w:tblPr>
        <w:tblBorders/>
      </w:tblPr>
      <w:tcPr>
        <w:shd w:val="clear" w:color="auto" w:fill="efd3d2" w:themeFill="accent2"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Colorful List Accent 3"/>
    <w:basedOn w:val="713"/>
    <w:uiPriority w:val="72"/>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blPr>
    <w:tcPr>
      <w:shd w:val="clear" w:color="auto" w:fill="f5f8ee" w:themeFill="accent3" w:themeFillTint="19"/>
      <w:tcBorders/>
    </w:tcPr>
    <w:tblStylePr w:type="band1Horz">
      <w:pPr>
        <w:pBdr/>
        <w:spacing/>
        <w:ind/>
      </w:pPr>
      <w:tblPr>
        <w:tblBorders/>
      </w:tblPr>
      <w:tcPr>
        <w:shd w:val="clear" w:color="auto" w:fill="eaf1dd" w:themeFill="accent3" w:themeFillTint="33"/>
        <w:tcBorders/>
      </w:tcPr>
    </w:tblStylePr>
    <w:tblStylePr w:type="band1Vert">
      <w:pPr>
        <w:pBdr/>
        <w:spacing/>
        <w:ind/>
      </w:pPr>
      <w:tblPr>
        <w:tblBorders/>
      </w:tblPr>
      <w:tcPr>
        <w:shd w:val="clear" w:color="auto" w:fill="e6eed5" w:themeFill="accent3"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664e82" w:themeFill="accent4"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664e82" w:themeColor="accent4"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Colorful List Accent 4"/>
    <w:basedOn w:val="713"/>
    <w:uiPriority w:val="72"/>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blPr>
    <w:tcPr>
      <w:shd w:val="clear" w:color="auto" w:fill="f2eff6" w:themeFill="accent4" w:themeFillTint="19"/>
      <w:tcBorders/>
    </w:tcPr>
    <w:tblStylePr w:type="band1Horz">
      <w:pPr>
        <w:pBdr/>
        <w:spacing/>
        <w:ind/>
      </w:pPr>
      <w:tblPr>
        <w:tblBorders/>
      </w:tblPr>
      <w:tcPr>
        <w:shd w:val="clear" w:color="auto" w:fill="e5dfec" w:themeFill="accent4" w:themeFillTint="33"/>
        <w:tcBorders/>
      </w:tcPr>
    </w:tblStylePr>
    <w:tblStylePr w:type="band1Vert">
      <w:pPr>
        <w:pBdr/>
        <w:spacing/>
        <w:ind/>
      </w:pPr>
      <w:tblPr>
        <w:tblBorders/>
      </w:tblPr>
      <w:tcPr>
        <w:shd w:val="clear" w:color="auto" w:fill="dfd8e8" w:themeFill="accent4"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7e9c40" w:themeFill="accent3"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7e9c40" w:themeColor="accent3"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Colorful List Accent 5"/>
    <w:basedOn w:val="713"/>
    <w:uiPriority w:val="72"/>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blPr>
    <w:tcPr>
      <w:shd w:val="clear" w:color="auto" w:fill="edf6f9" w:themeFill="accent5" w:themeFillTint="19"/>
      <w:tcBorders/>
    </w:tcPr>
    <w:tblStylePr w:type="band1Horz">
      <w:pPr>
        <w:pBdr/>
        <w:spacing/>
        <w:ind/>
      </w:pPr>
      <w:tblPr>
        <w:tblBorders/>
      </w:tblPr>
      <w:tcPr>
        <w:shd w:val="clear" w:color="auto" w:fill="daeef3" w:themeFill="accent5" w:themeFillTint="33"/>
        <w:tcBorders/>
      </w:tcPr>
    </w:tblStylePr>
    <w:tblStylePr w:type="band1Vert">
      <w:pPr>
        <w:pBdr/>
        <w:spacing/>
        <w:ind/>
      </w:pPr>
      <w:tblPr>
        <w:tblBorders/>
      </w:tblPr>
      <w:tcPr>
        <w:shd w:val="clear" w:color="auto" w:fill="d2eaf1" w:themeFill="accent5"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f2730a" w:themeFill="accent6"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f2730a" w:themeColor="accent6"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Colorful List Accent 6"/>
    <w:basedOn w:val="713"/>
    <w:uiPriority w:val="72"/>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tblPr>
    <w:tcPr>
      <w:shd w:val="clear" w:color="auto" w:fill="fef4ec" w:themeFill="accent6" w:themeFillTint="19"/>
      <w:tcBorders/>
    </w:tcPr>
    <w:tblStylePr w:type="band1Horz">
      <w:pPr>
        <w:pBdr/>
        <w:spacing/>
        <w:ind/>
      </w:pPr>
      <w:tblPr>
        <w:tblBorders/>
      </w:tblPr>
      <w:tcPr>
        <w:shd w:val="clear" w:color="auto" w:fill="fde9d9" w:themeFill="accent6" w:themeFillTint="33"/>
        <w:tcBorders/>
      </w:tcPr>
    </w:tblStylePr>
    <w:tblStylePr w:type="band1Vert">
      <w:pPr>
        <w:pBdr/>
        <w:spacing/>
        <w:ind/>
      </w:pPr>
      <w:tblPr>
        <w:tblBorders/>
      </w:tblPr>
      <w:tcPr>
        <w:shd w:val="clear" w:color="auto" w:fill="fde4d0" w:themeFill="accent6"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348da5" w:themeFill="accent5"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348da5" w:themeColor="accent5"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Colorful Grid"/>
    <w:basedOn w:val="713"/>
    <w:uiPriority w:val="73"/>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insideH w:val="single" w:color="ffffff" w:themeColor="background1" w:sz="4" w:space="0"/>
      </w:tblBorders>
    </w:tblPr>
    <w:tcPr>
      <w:shd w:val="clear" w:color="auto" w:fill="cccccc" w:themeFill="text1" w:themeFillTint="33"/>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BF"/>
        <w:tcBorders/>
      </w:tcPr>
    </w:tblStylePr>
    <w:tblStylePr w:type="firstRow">
      <w:rPr>
        <w:b/>
        <w:bCs/>
      </w:rPr>
      <w:pPr>
        <w:pBdr/>
        <w:spacing/>
        <w:ind/>
      </w:pPr>
      <w:tblPr>
        <w:tblBorders/>
      </w:tblPr>
      <w:tcPr>
        <w:shd w:val="clear" w:color="auto" w:fill="999999" w:themeFill="text1" w:themeFillTint="66"/>
        <w:tcBorders/>
      </w:tcPr>
    </w:tblStylePr>
    <w:tblStylePr w:type="lastCol">
      <w:rPr>
        <w:color w:val="ffffff" w:themeColor="background1"/>
      </w:rPr>
      <w:pPr>
        <w:pBdr/>
        <w:spacing/>
        <w:ind/>
      </w:pPr>
      <w:tblPr>
        <w:tblBorders/>
      </w:tblPr>
      <w:tcPr>
        <w:shd w:val="clear" w:color="auto" w:fill="000000" w:themeFill="text1" w:themeFillShade="BF"/>
        <w:tcBorders/>
      </w:tcPr>
    </w:tblStylePr>
    <w:tblStylePr w:type="lastRow">
      <w:rPr>
        <w:b/>
        <w:bCs/>
        <w:color w:val="000000" w:themeColor="text1"/>
      </w:rPr>
      <w:pPr>
        <w:pBdr/>
        <w:spacing/>
        <w:ind/>
      </w:pPr>
      <w:tblPr>
        <w:tblBorders/>
      </w:tblPr>
      <w:tcPr>
        <w:shd w:val="clear" w:color="auto" w:fill="999999" w:themeFill="tex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Colorful Grid Accent 1"/>
    <w:basedOn w:val="713"/>
    <w:uiPriority w:val="73"/>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insideH w:val="single" w:color="ffffff" w:themeColor="background1" w:sz="4" w:space="0"/>
      </w:tblBorders>
    </w:tblPr>
    <w:tcPr>
      <w:shd w:val="clear" w:color="auto" w:fill="dbe5f1" w:themeFill="accent1" w:themeFillTint="33"/>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65f91" w:themeFill="accent1" w:themeFillShade="BF"/>
        <w:tcBorders/>
      </w:tcPr>
    </w:tblStylePr>
    <w:tblStylePr w:type="firstRow">
      <w:rPr>
        <w:b/>
        <w:bCs/>
      </w:rPr>
      <w:pPr>
        <w:pBdr/>
        <w:spacing/>
        <w:ind/>
      </w:pPr>
      <w:tblPr>
        <w:tblBorders/>
      </w:tblPr>
      <w:tcPr>
        <w:shd w:val="clear" w:color="auto" w:fill="b8cce4" w:themeFill="accent1" w:themeFillTint="66"/>
        <w:tcBorders/>
      </w:tcPr>
    </w:tblStylePr>
    <w:tblStylePr w:type="lastCol">
      <w:rPr>
        <w:color w:val="ffffff" w:themeColor="background1"/>
      </w:rPr>
      <w:pPr>
        <w:pBdr/>
        <w:spacing/>
        <w:ind/>
      </w:pPr>
      <w:tblPr>
        <w:tblBorders/>
      </w:tblPr>
      <w:tcPr>
        <w:shd w:val="clear" w:color="auto" w:fill="365f91" w:themeFill="accent1" w:themeFillShade="BF"/>
        <w:tcBorders/>
      </w:tcPr>
    </w:tblStylePr>
    <w:tblStylePr w:type="lastRow">
      <w:rPr>
        <w:b/>
        <w:bCs/>
        <w:color w:val="000000" w:themeColor="text1"/>
      </w:rPr>
      <w:pPr>
        <w:pBdr/>
        <w:spacing/>
        <w:ind/>
      </w:pPr>
      <w:tblPr>
        <w:tblBorders/>
      </w:tblPr>
      <w:tcPr>
        <w:shd w:val="clear" w:color="auto" w:fill="b8cce4" w:themeFill="accen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Colorful Grid Accent 2"/>
    <w:basedOn w:val="713"/>
    <w:uiPriority w:val="73"/>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insideH w:val="single" w:color="ffffff" w:themeColor="background1" w:sz="4" w:space="0"/>
      </w:tblBorders>
    </w:tblPr>
    <w:tcPr>
      <w:shd w:val="clear" w:color="auto" w:fill="f2dbdb" w:themeFill="accent2" w:themeFillTint="33"/>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943634" w:themeFill="accent2" w:themeFillShade="BF"/>
        <w:tcBorders/>
      </w:tcPr>
    </w:tblStylePr>
    <w:tblStylePr w:type="firstRow">
      <w:rPr>
        <w:b/>
        <w:bCs/>
      </w:rPr>
      <w:pPr>
        <w:pBdr/>
        <w:spacing/>
        <w:ind/>
      </w:pPr>
      <w:tblPr>
        <w:tblBorders/>
      </w:tblPr>
      <w:tcPr>
        <w:shd w:val="clear" w:color="auto" w:fill="e5b8b7" w:themeFill="accent2" w:themeFillTint="66"/>
        <w:tcBorders/>
      </w:tcPr>
    </w:tblStylePr>
    <w:tblStylePr w:type="lastCol">
      <w:rPr>
        <w:color w:val="ffffff" w:themeColor="background1"/>
      </w:rPr>
      <w:pPr>
        <w:pBdr/>
        <w:spacing/>
        <w:ind/>
      </w:pPr>
      <w:tblPr>
        <w:tblBorders/>
      </w:tblPr>
      <w:tcPr>
        <w:shd w:val="clear" w:color="auto" w:fill="943634" w:themeFill="accent2" w:themeFillShade="BF"/>
        <w:tcBorders/>
      </w:tcPr>
    </w:tblStylePr>
    <w:tblStylePr w:type="lastRow">
      <w:rPr>
        <w:b/>
        <w:bCs/>
        <w:color w:val="000000" w:themeColor="text1"/>
      </w:rPr>
      <w:pPr>
        <w:pBdr/>
        <w:spacing/>
        <w:ind/>
      </w:pPr>
      <w:tblPr>
        <w:tblBorders/>
      </w:tblPr>
      <w:tcPr>
        <w:shd w:val="clear" w:color="auto" w:fill="e5b8b7" w:themeFill="accent2"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Colorful Grid Accent 3"/>
    <w:basedOn w:val="713"/>
    <w:uiPriority w:val="73"/>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insideH w:val="single" w:color="ffffff" w:themeColor="background1" w:sz="4" w:space="0"/>
      </w:tblBorders>
    </w:tblPr>
    <w:tcPr>
      <w:shd w:val="clear" w:color="auto" w:fill="eaf1dd" w:themeFill="accent3" w:themeFillTint="33"/>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6923c" w:themeFill="accent3" w:themeFillShade="BF"/>
        <w:tcBorders/>
      </w:tcPr>
    </w:tblStylePr>
    <w:tblStylePr w:type="firstRow">
      <w:rPr>
        <w:b/>
        <w:bCs/>
      </w:rPr>
      <w:pPr>
        <w:pBdr/>
        <w:spacing/>
        <w:ind/>
      </w:pPr>
      <w:tblPr>
        <w:tblBorders/>
      </w:tblPr>
      <w:tcPr>
        <w:shd w:val="clear" w:color="auto" w:fill="d6e3bc" w:themeFill="accent3" w:themeFillTint="66"/>
        <w:tcBorders/>
      </w:tcPr>
    </w:tblStylePr>
    <w:tblStylePr w:type="lastCol">
      <w:rPr>
        <w:color w:val="ffffff" w:themeColor="background1"/>
      </w:rPr>
      <w:pPr>
        <w:pBdr/>
        <w:spacing/>
        <w:ind/>
      </w:pPr>
      <w:tblPr>
        <w:tblBorders/>
      </w:tblPr>
      <w:tcPr>
        <w:shd w:val="clear" w:color="auto" w:fill="76923c" w:themeFill="accent3" w:themeFillShade="BF"/>
        <w:tcBorders/>
      </w:tcPr>
    </w:tblStylePr>
    <w:tblStylePr w:type="lastRow">
      <w:rPr>
        <w:b/>
        <w:bCs/>
        <w:color w:val="000000" w:themeColor="text1"/>
      </w:rPr>
      <w:pPr>
        <w:pBdr/>
        <w:spacing/>
        <w:ind/>
      </w:pPr>
      <w:tblPr>
        <w:tblBorders/>
      </w:tblPr>
      <w:tcPr>
        <w:shd w:val="clear" w:color="auto" w:fill="d6e3bc" w:themeFill="accent3"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Colorful Grid Accent 4"/>
    <w:basedOn w:val="713"/>
    <w:uiPriority w:val="73"/>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insideH w:val="single" w:color="ffffff" w:themeColor="background1" w:sz="4" w:space="0"/>
      </w:tblBorders>
    </w:tblPr>
    <w:tcPr>
      <w:shd w:val="clear" w:color="auto" w:fill="e5dfec" w:themeFill="accent4" w:themeFillTint="33"/>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f497a" w:themeFill="accent4" w:themeFillShade="BF"/>
        <w:tcBorders/>
      </w:tcPr>
    </w:tblStylePr>
    <w:tblStylePr w:type="firstRow">
      <w:rPr>
        <w:b/>
        <w:bCs/>
      </w:rPr>
      <w:pPr>
        <w:pBdr/>
        <w:spacing/>
        <w:ind/>
      </w:pPr>
      <w:tblPr>
        <w:tblBorders/>
      </w:tblPr>
      <w:tcPr>
        <w:shd w:val="clear" w:color="auto" w:fill="ccc0d9" w:themeFill="accent4" w:themeFillTint="66"/>
        <w:tcBorders/>
      </w:tcPr>
    </w:tblStylePr>
    <w:tblStylePr w:type="lastCol">
      <w:rPr>
        <w:color w:val="ffffff" w:themeColor="background1"/>
      </w:rPr>
      <w:pPr>
        <w:pBdr/>
        <w:spacing/>
        <w:ind/>
      </w:pPr>
      <w:tblPr>
        <w:tblBorders/>
      </w:tblPr>
      <w:tcPr>
        <w:shd w:val="clear" w:color="auto" w:fill="5f497a" w:themeFill="accent4" w:themeFillShade="BF"/>
        <w:tcBorders/>
      </w:tcPr>
    </w:tblStylePr>
    <w:tblStylePr w:type="lastRow">
      <w:rPr>
        <w:b/>
        <w:bCs/>
        <w:color w:val="000000" w:themeColor="text1"/>
      </w:rPr>
      <w:pPr>
        <w:pBdr/>
        <w:spacing/>
        <w:ind/>
      </w:pPr>
      <w:tblPr>
        <w:tblBorders/>
      </w:tblPr>
      <w:tcPr>
        <w:shd w:val="clear" w:color="auto" w:fill="ccc0d9" w:themeFill="accent4"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Colorful Grid Accent 5"/>
    <w:basedOn w:val="713"/>
    <w:uiPriority w:val="73"/>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insideH w:val="single" w:color="ffffff" w:themeColor="background1" w:sz="4" w:space="0"/>
      </w:tblBorders>
    </w:tblPr>
    <w:tcPr>
      <w:shd w:val="clear" w:color="auto" w:fill="daeef3" w:themeFill="accent5" w:themeFillTint="33"/>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1849b" w:themeFill="accent5" w:themeFillShade="BF"/>
        <w:tcBorders/>
      </w:tcPr>
    </w:tblStylePr>
    <w:tblStylePr w:type="firstRow">
      <w:rPr>
        <w:b/>
        <w:bCs/>
      </w:rPr>
      <w:pPr>
        <w:pBdr/>
        <w:spacing/>
        <w:ind/>
      </w:pPr>
      <w:tblPr>
        <w:tblBorders/>
      </w:tblPr>
      <w:tcPr>
        <w:shd w:val="clear" w:color="auto" w:fill="b6dde8" w:themeFill="accent5" w:themeFillTint="66"/>
        <w:tcBorders/>
      </w:tcPr>
    </w:tblStylePr>
    <w:tblStylePr w:type="lastCol">
      <w:rPr>
        <w:color w:val="ffffff" w:themeColor="background1"/>
      </w:rPr>
      <w:pPr>
        <w:pBdr/>
        <w:spacing/>
        <w:ind/>
      </w:pPr>
      <w:tblPr>
        <w:tblBorders/>
      </w:tblPr>
      <w:tcPr>
        <w:shd w:val="clear" w:color="auto" w:fill="31849b" w:themeFill="accent5" w:themeFillShade="BF"/>
        <w:tcBorders/>
      </w:tcPr>
    </w:tblStylePr>
    <w:tblStylePr w:type="lastRow">
      <w:rPr>
        <w:b/>
        <w:bCs/>
        <w:color w:val="000000" w:themeColor="text1"/>
      </w:rPr>
      <w:pPr>
        <w:pBdr/>
        <w:spacing/>
        <w:ind/>
      </w:pPr>
      <w:tblPr>
        <w:tblBorders/>
      </w:tblPr>
      <w:tcPr>
        <w:shd w:val="clear" w:color="auto" w:fill="b6dde8" w:themeFill="accent5"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Colorful Grid Accent 6"/>
    <w:basedOn w:val="713"/>
    <w:uiPriority w:val="73"/>
    <w:pPr>
      <w:pBdr/>
      <w:spacing w:after="0" w:line="240" w:lineRule="auto"/>
      <w:ind/>
    </w:pPr>
    <w:rPr>
      <w:color w:val="000000" w:themeColor="text1"/>
    </w:rPr>
    <w:tblPr>
      <w:tblStyleRowBandSize w:val="1"/>
      <w:tblStyleColBandSize w:val="1"/>
      <w:tblInd w:w="0" w:type="dxa"/>
      <w:tblCellMar>
        <w:left w:w="108" w:type="dxa"/>
        <w:top w:w="0" w:type="dxa"/>
        <w:right w:w="108" w:type="dxa"/>
        <w:bottom w:w="0" w:type="dxa"/>
      </w:tblCellMar>
      <w:tblBorders>
        <w:insideH w:val="single" w:color="ffffff" w:themeColor="background1" w:sz="4" w:space="0"/>
      </w:tblBorders>
    </w:tblPr>
    <w:tcPr>
      <w:shd w:val="clear" w:color="auto" w:fill="fde9d9" w:themeFill="accent6" w:themeFillTint="33"/>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e36c0a" w:themeFill="accent6" w:themeFillShade="BF"/>
        <w:tcBorders/>
      </w:tcPr>
    </w:tblStylePr>
    <w:tblStylePr w:type="firstRow">
      <w:rPr>
        <w:b/>
        <w:bCs/>
      </w:rPr>
      <w:pPr>
        <w:pBdr/>
        <w:spacing/>
        <w:ind/>
      </w:pPr>
      <w:tblPr>
        <w:tblBorders/>
      </w:tblPr>
      <w:tcPr>
        <w:shd w:val="clear" w:color="auto" w:fill="fbd4b4" w:themeFill="accent6" w:themeFillTint="66"/>
        <w:tcBorders/>
      </w:tcPr>
    </w:tblStylePr>
    <w:tblStylePr w:type="lastCol">
      <w:rPr>
        <w:color w:val="ffffff" w:themeColor="background1"/>
      </w:rPr>
      <w:pPr>
        <w:pBdr/>
        <w:spacing/>
        <w:ind/>
      </w:pPr>
      <w:tblPr>
        <w:tblBorders/>
      </w:tblPr>
      <w:tcPr>
        <w:shd w:val="clear" w:color="auto" w:fill="e36c0a" w:themeFill="accent6" w:themeFillShade="BF"/>
        <w:tcBorders/>
      </w:tcPr>
    </w:tblStylePr>
    <w:tblStylePr w:type="lastRow">
      <w:rPr>
        <w:b/>
        <w:bCs/>
        <w:color w:val="000000" w:themeColor="text1"/>
      </w:rPr>
      <w:pPr>
        <w:pBdr/>
        <w:spacing/>
        <w:ind/>
      </w:pPr>
      <w:tblPr>
        <w:tblBorders/>
      </w:tblPr>
      <w:tcPr>
        <w:shd w:val="clear" w:color="auto" w:fill="fbd4b4" w:themeFill="accent6"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ONLYOFFICE/9.4.0.129</Application>
  <DocSecurity>0</DocSecurity>
  <ScaleCrop>0</ScaleCrop>
  <HeadingPairs>
    <vt:vector size="0" baseType="variant"/>
  </HeadingPairs>
  <TitlesOfParts>
    <vt:vector size="0" baseType="lpstr"/>
  </TitlesOfParts>
  <Manager/>
  <Company/>
  <LinksUpToDate>0</LinksUpToDate>
  <SharedDoc>0</SharedDoc>
  <HyperlinkBase/>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Pré-requis techniques DSI - intégration DGX Spark POC agent</dc:title>
  <dc:subject>Pré-requis réseau, sécurité et exploitation DGX Spark</dc:subject>
  <dc:creator>Dominique Bazin</dc:creator>
  <cp:keywords>DGX Spark, DSI, POC, RPA Vision V3, agent, réseau, sécurité</cp:keywords>
  <dc:description>generated by python-docx</dc:description>
  <cp:revision>2</cp:revision>
  <dcterms:created xsi:type="dcterms:W3CDTF">2013-12-23T23:15:00Z</dcterms:created>
  <dcterms:modified xsi:type="dcterms:W3CDTF">2026-06-01T09:30:08Z</dcterms:modified>
  <cp:category/>
</cp:coreProperties>
</file>