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Fiche : User Stories – RPA Vision V2 : Apprentissage progressif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ID / Rôle</w:t>
            </w:r>
          </w:p>
        </w:tc>
        <w:tc>
          <w:tcPr>
            <w:tcW w:type="dxa" w:w="2160"/>
          </w:tcPr>
          <w:p>
            <w:r>
              <w:t>Objectif</w:t>
            </w:r>
          </w:p>
        </w:tc>
        <w:tc>
          <w:tcPr>
            <w:tcW w:type="dxa" w:w="2160"/>
          </w:tcPr>
          <w:p>
            <w:r>
              <w:t>Bénéfice attendu</w:t>
            </w:r>
          </w:p>
        </w:tc>
        <w:tc>
          <w:tcPr>
            <w:tcW w:type="dxa" w:w="2160"/>
          </w:tcPr>
          <w:p>
            <w:r>
              <w:t>Critères d’acceptation</w:t>
            </w:r>
          </w:p>
        </w:tc>
      </w:tr>
      <w:tr>
        <w:tc>
          <w:tcPr>
            <w:tcW w:type="dxa" w:w="2160"/>
          </w:tcPr>
          <w:p>
            <w:r>
              <w:t>US-01 – Utilisateur titulaire</w:t>
            </w:r>
          </w:p>
        </w:tc>
        <w:tc>
          <w:tcPr>
            <w:tcW w:type="dxa" w:w="2160"/>
          </w:tcPr>
          <w:p>
            <w:r>
              <w:t>Observer l’activité quotidienne sans agir</w:t>
            </w:r>
          </w:p>
        </w:tc>
        <w:tc>
          <w:tcPr>
            <w:tcW w:type="dxa" w:w="2160"/>
          </w:tcPr>
          <w:p>
            <w:r>
              <w:t>Permettre au système de comprendre mes habitudes et séquences d’action</w:t>
            </w:r>
          </w:p>
        </w:tc>
        <w:tc>
          <w:tcPr>
            <w:tcW w:type="dxa" w:w="2160"/>
          </w:tcPr>
          <w:p>
            <w:r>
              <w:t>• Aucune action automatique</w:t>
              <w:br/>
              <w:t>• Toutes les captures et coordonnées enregistrées</w:t>
              <w:br/>
              <w:t>• Journal accessible pour vérification</w:t>
            </w:r>
          </w:p>
        </w:tc>
      </w:tr>
      <w:tr>
        <w:tc>
          <w:tcPr>
            <w:tcW w:type="dxa" w:w="2160"/>
          </w:tcPr>
          <w:p>
            <w:r>
              <w:t>US-02 – Utilisateur</w:t>
            </w:r>
          </w:p>
        </w:tc>
        <w:tc>
          <w:tcPr>
            <w:tcW w:type="dxa" w:w="2160"/>
          </w:tcPr>
          <w:p>
            <w:r>
              <w:t>Recevoir des suggestions d’action (mode Assisté)</w:t>
            </w:r>
          </w:p>
        </w:tc>
        <w:tc>
          <w:tcPr>
            <w:tcW w:type="dxa" w:w="2160"/>
          </w:tcPr>
          <w:p>
            <w:r>
              <w:t>Gagner du temps tout en gardant le contrôle</w:t>
            </w:r>
          </w:p>
        </w:tc>
        <w:tc>
          <w:tcPr>
            <w:tcW w:type="dxa" w:w="2160"/>
          </w:tcPr>
          <w:p>
            <w:r>
              <w:t>• Surlignage clair des éléments proposés</w:t>
              <w:br/>
              <w:t>• Validation par Entrée / refus par Échap / correction par Alt + C</w:t>
              <w:br/>
              <w:t>• Chaque correction est historisée et améliore la détection future</w:t>
            </w:r>
          </w:p>
        </w:tc>
      </w:tr>
      <w:tr>
        <w:tc>
          <w:tcPr>
            <w:tcW w:type="dxa" w:w="2160"/>
          </w:tcPr>
          <w:p>
            <w:r>
              <w:t>US-03 – Utilisateur avancé</w:t>
            </w:r>
          </w:p>
        </w:tc>
        <w:tc>
          <w:tcPr>
            <w:tcW w:type="dxa" w:w="2160"/>
          </w:tcPr>
          <w:p>
            <w:r>
              <w:t>Laisser le système agir automatiquement (mode Autopilot)</w:t>
            </w:r>
          </w:p>
        </w:tc>
        <w:tc>
          <w:tcPr>
            <w:tcW w:type="dxa" w:w="2160"/>
          </w:tcPr>
          <w:p>
            <w:r>
              <w:t>Automatiser les séquences stables et répétitives</w:t>
            </w:r>
          </w:p>
        </w:tc>
        <w:tc>
          <w:tcPr>
            <w:tcW w:type="dxa" w:w="2160"/>
          </w:tcPr>
          <w:p>
            <w:r>
              <w:t>• Proposition de passage en Auto après ≥ 20 observations et 95 % de concordance</w:t>
              <w:br/>
              <w:t>• Raccourci Ctrl + Pause pour arrêt immédiat</w:t>
              <w:br/>
              <w:t>• Message post-action ✔️/❌ pour corriger si besoin</w:t>
            </w:r>
          </w:p>
        </w:tc>
      </w:tr>
      <w:tr>
        <w:tc>
          <w:tcPr>
            <w:tcW w:type="dxa" w:w="2160"/>
          </w:tcPr>
          <w:p>
            <w:r>
              <w:t>US-04 – Système</w:t>
            </w:r>
          </w:p>
        </w:tc>
        <w:tc>
          <w:tcPr>
            <w:tcW w:type="dxa" w:w="2160"/>
          </w:tcPr>
          <w:p>
            <w:r>
              <w:t>Apprendre et s’ajuster en continu</w:t>
            </w:r>
          </w:p>
        </w:tc>
        <w:tc>
          <w:tcPr>
            <w:tcW w:type="dxa" w:w="2160"/>
          </w:tcPr>
          <w:p>
            <w:r>
              <w:t>Maintenir la fiabilité malgré les changements UI</w:t>
            </w:r>
          </w:p>
        </w:tc>
        <w:tc>
          <w:tcPr>
            <w:tcW w:type="dxa" w:w="2160"/>
          </w:tcPr>
          <w:p>
            <w:r>
              <w:t>• Analyse du delta entre prédiction et action réelle</w:t>
              <w:br/>
              <w:t>• Ré-entraînement local des seuils et embeddings (OpenCLIP + FAISS)</w:t>
              <w:br/>
              <w:t>• Retour en mode Assisté si confiance &lt; seuil</w:t>
            </w:r>
          </w:p>
        </w:tc>
      </w:tr>
      <w:tr>
        <w:tc>
          <w:tcPr>
            <w:tcW w:type="dxa" w:w="2160"/>
          </w:tcPr>
          <w:p>
            <w:r>
              <w:t>US-05 – Superviseur / Administrateur</w:t>
            </w:r>
          </w:p>
        </w:tc>
        <w:tc>
          <w:tcPr>
            <w:tcW w:type="dxa" w:w="2160"/>
          </w:tcPr>
          <w:p>
            <w:r>
              <w:t>Garantir la sécurité et la traçabilité</w:t>
            </w:r>
          </w:p>
        </w:tc>
        <w:tc>
          <w:tcPr>
            <w:tcW w:type="dxa" w:w="2160"/>
          </w:tcPr>
          <w:p>
            <w:r>
              <w:t>Prévenir tout comportement indésirable ou hors périmètre</w:t>
            </w:r>
          </w:p>
        </w:tc>
        <w:tc>
          <w:tcPr>
            <w:tcW w:type="dxa" w:w="2160"/>
          </w:tcPr>
          <w:p>
            <w:r>
              <w:t>• Journal chiffré (local AES)</w:t>
              <w:br/>
              <w:t>• Whitelist de fenêtres autorisées</w:t>
              <w:br/>
              <w:t>• Annulation (Undo x3) et rollback sécurisé</w:t>
              <w:br/>
              <w:t>• Tableau de bord avec taux de succès, latence, corrections</w:t>
            </w:r>
          </w:p>
        </w:tc>
      </w:tr>
      <w:tr>
        <w:tc>
          <w:tcPr>
            <w:tcW w:type="dxa" w:w="2160"/>
          </w:tcPr>
          <w:p>
            <w:r>
              <w:t>US-06 – Système (auto-surveillance)</w:t>
            </w:r>
          </w:p>
        </w:tc>
        <w:tc>
          <w:tcPr>
            <w:tcW w:type="dxa" w:w="2160"/>
          </w:tcPr>
          <w:p>
            <w:r>
              <w:t>Détecter une baisse de performance et alerter</w:t>
            </w:r>
          </w:p>
        </w:tc>
        <w:tc>
          <w:tcPr>
            <w:tcW w:type="dxa" w:w="2160"/>
          </w:tcPr>
          <w:p>
            <w:r>
              <w:t>Éviter la dérive comportementale post-mise à jour UI</w:t>
            </w:r>
          </w:p>
        </w:tc>
        <w:tc>
          <w:tcPr>
            <w:tcW w:type="dxa" w:w="2160"/>
          </w:tcPr>
          <w:p>
            <w:r>
              <w:t>• Seuils dynamiques de confiance</w:t>
              <w:br/>
              <w:t>• Notification à l’utilisateur en cas d’incertitude</w:t>
              <w:br/>
              <w:t>• Freeze des actions jusqu’à validation humaine</w:t>
            </w:r>
          </w:p>
        </w:tc>
      </w:tr>
    </w:tbl>
    <w:p>
      <w:pPr>
        <w:pStyle w:val="Heading2"/>
      </w:pPr>
      <w:r>
        <w:t>Enjeux transverses</w:t>
      </w:r>
    </w:p>
    <w:p>
      <w:r>
        <w:t>- Technos vision : OWL-v2 / Grounding DINO / YOLO-World.</w:t>
        <w:br/>
        <w:t>- Raisonnement visuel : Qwen 2.5-VL ou CogVLM (local Ollama).</w:t>
        <w:br/>
        <w:t>- Stockage apprentissage : embeddings OpenCLIP + index FAISS.</w:t>
        <w:br/>
        <w:t>- Interface assistée : PyQt ou Gradio local (flottant, non intrusif).</w:t>
        <w:br/>
        <w:t>- Sécurité : logs chiffrés, liste blanche, annulation rapide.</w:t>
      </w:r>
    </w:p>
    <w:p>
      <w:pPr>
        <w:pStyle w:val="Heading2"/>
      </w:pPr>
      <w:r>
        <w:t>Critères globaux de Done</w:t>
      </w:r>
    </w:p>
    <w:p>
      <w:r>
        <w:t>• ≥ 95 % de concordance sur les 10 dernières actions.</w:t>
        <w:br/>
        <w:t>• 0 action hors fenêtre autorisée.</w:t>
        <w:br/>
        <w:t>• Latence &lt; 400 ms sur l’observation → proposition.</w:t>
        <w:br/>
        <w:t>• Taux de correction &lt; 3 %.</w:t>
        <w:br/>
        <w:t>• Tableau de bord actif et logs intègres.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